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B5476D">
        <w:rPr>
          <w:rFonts w:ascii="Times New Roman" w:hAnsi="Times New Roman"/>
          <w:b/>
          <w:bCs/>
          <w:sz w:val="28"/>
          <w:szCs w:val="28"/>
        </w:rPr>
        <w:t>Новочешуйковского</w:t>
      </w:r>
      <w:bookmarkStart w:id="0" w:name="_GoBack"/>
      <w:bookmarkEnd w:id="0"/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EB1C37">
        <w:rPr>
          <w:rFonts w:ascii="Times New Roman" w:hAnsi="Times New Roman"/>
          <w:b/>
          <w:sz w:val="28"/>
          <w:szCs w:val="28"/>
        </w:rPr>
        <w:t>Новочешуйковского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Pr="000B54EB" w:rsidRDefault="00B5476D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 20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F108A9">
      <w:pPr>
        <w:spacing w:after="0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Pr="000B54EB" w:rsidRDefault="00700728" w:rsidP="00BA39E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EB1C37">
        <w:rPr>
          <w:rFonts w:ascii="Times New Roman" w:hAnsi="Times New Roman"/>
          <w:sz w:val="28"/>
          <w:szCs w:val="28"/>
        </w:rPr>
        <w:t>Новочешуйковског</w:t>
      </w:r>
      <w:r w:rsidR="00067252">
        <w:rPr>
          <w:rFonts w:ascii="Times New Roman" w:hAnsi="Times New Roman"/>
          <w:sz w:val="28"/>
          <w:szCs w:val="28"/>
        </w:rPr>
        <w:t>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EB1C37">
        <w:rPr>
          <w:rFonts w:ascii="Times New Roman" w:hAnsi="Times New Roman"/>
          <w:sz w:val="28"/>
          <w:szCs w:val="28"/>
        </w:rPr>
        <w:t>Новочешуйковского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700728" w:rsidRPr="000B54EB" w:rsidRDefault="00700728" w:rsidP="00BA39ED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</w:p>
    <w:p w:rsidR="00700728" w:rsidRDefault="00700728" w:rsidP="00BA39E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C2FFB">
        <w:rPr>
          <w:rFonts w:ascii="Times New Roman" w:hAnsi="Times New Roman"/>
          <w:sz w:val="28"/>
          <w:szCs w:val="28"/>
        </w:rPr>
        <w:t xml:space="preserve">Проект решения </w:t>
      </w:r>
      <w:r w:rsidR="00EB1C37">
        <w:rPr>
          <w:rFonts w:ascii="Times New Roman" w:hAnsi="Times New Roman"/>
          <w:sz w:val="28"/>
          <w:szCs w:val="28"/>
        </w:rPr>
        <w:t>Новочешуйковского</w:t>
      </w:r>
      <w:r w:rsidR="00C931F5" w:rsidRPr="00CC2FFB">
        <w:rPr>
          <w:rFonts w:ascii="Times New Roman" w:hAnsi="Times New Roman"/>
          <w:sz w:val="28"/>
          <w:szCs w:val="28"/>
        </w:rPr>
        <w:t xml:space="preserve"> сельского</w:t>
      </w:r>
      <w:r w:rsidRPr="00CC2FFB"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EB1C37">
        <w:rPr>
          <w:rFonts w:ascii="Times New Roman" w:hAnsi="Times New Roman"/>
          <w:sz w:val="28"/>
          <w:szCs w:val="28"/>
        </w:rPr>
        <w:t>Новочешуйковского</w:t>
      </w:r>
      <w:r w:rsidR="00C931F5" w:rsidRPr="00CC2FF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CC2FFB"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годов»</w:t>
      </w:r>
      <w:r w:rsidR="00CC2FFB">
        <w:rPr>
          <w:rFonts w:ascii="Times New Roman" w:hAnsi="Times New Roman"/>
          <w:sz w:val="28"/>
          <w:szCs w:val="28"/>
        </w:rPr>
        <w:t xml:space="preserve"> включает 11</w:t>
      </w:r>
      <w:r w:rsidR="00FF540E" w:rsidRPr="00CC2FFB">
        <w:rPr>
          <w:rFonts w:ascii="Times New Roman" w:hAnsi="Times New Roman"/>
          <w:sz w:val="28"/>
          <w:szCs w:val="28"/>
        </w:rPr>
        <w:t xml:space="preserve"> пунктов,</w:t>
      </w:r>
      <w:r w:rsidR="00223DEE" w:rsidRPr="00CC2FFB">
        <w:rPr>
          <w:rFonts w:ascii="Times New Roman" w:hAnsi="Times New Roman"/>
          <w:sz w:val="28"/>
          <w:szCs w:val="28"/>
        </w:rPr>
        <w:t xml:space="preserve"> краткое содержание которых</w:t>
      </w:r>
      <w:r w:rsidR="00223DEE">
        <w:rPr>
          <w:rFonts w:ascii="Times New Roman" w:hAnsi="Times New Roman"/>
          <w:sz w:val="28"/>
          <w:szCs w:val="28"/>
        </w:rPr>
        <w:t xml:space="preserve"> представлено в приложениях.</w:t>
      </w:r>
      <w:r w:rsidRPr="000B54EB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FF540E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0204" w:rsidRDefault="00B10204" w:rsidP="00EB34A8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2014 ГОД И НА</w:t>
      </w:r>
    </w:p>
    <w:p w:rsidR="00700728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2015 И 2016 ГОДОВ</w:t>
      </w:r>
    </w:p>
    <w:p w:rsidR="00B10204" w:rsidRPr="000B54EB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00728" w:rsidRDefault="00700728" w:rsidP="00B1020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EB1C37">
        <w:rPr>
          <w:rFonts w:ascii="Times New Roman" w:hAnsi="Times New Roman"/>
          <w:sz w:val="28"/>
          <w:szCs w:val="28"/>
        </w:rPr>
        <w:t>Новочешуйковского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108A9">
        <w:rPr>
          <w:rFonts w:ascii="Times New Roman" w:hAnsi="Times New Roman"/>
          <w:sz w:val="28"/>
          <w:szCs w:val="28"/>
        </w:rPr>
        <w:t xml:space="preserve"> на 2013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F07C66" w:rsidRDefault="00F07C66" w:rsidP="00BA39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Default="00EB1C37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Новочешуйковского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F108A9">
        <w:rPr>
          <w:rFonts w:ascii="Times New Roman" w:hAnsi="Times New Roman"/>
          <w:sz w:val="28"/>
          <w:szCs w:val="28"/>
        </w:rPr>
        <w:t>3-2016 годы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0"/>
        <w:gridCol w:w="1243"/>
        <w:gridCol w:w="1189"/>
        <w:gridCol w:w="1384"/>
        <w:gridCol w:w="1355"/>
        <w:gridCol w:w="1392"/>
      </w:tblGrid>
      <w:tr w:rsidR="00702902" w:rsidRPr="004B153E" w:rsidTr="00702902">
        <w:trPr>
          <w:trHeight w:val="697"/>
        </w:trPr>
        <w:tc>
          <w:tcPr>
            <w:tcW w:w="3290" w:type="dxa"/>
            <w:vAlign w:val="center"/>
          </w:tcPr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год*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EB34A8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1 952,7</w:t>
            </w:r>
          </w:p>
        </w:tc>
        <w:tc>
          <w:tcPr>
            <w:tcW w:w="1189" w:type="dxa"/>
            <w:vAlign w:val="center"/>
          </w:tcPr>
          <w:p w:rsidR="00702902" w:rsidRDefault="00EB34A8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1 434,0</w:t>
            </w:r>
          </w:p>
        </w:tc>
        <w:tc>
          <w:tcPr>
            <w:tcW w:w="1384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2 016,8</w:t>
            </w:r>
          </w:p>
        </w:tc>
        <w:tc>
          <w:tcPr>
            <w:tcW w:w="1355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2 191,4</w:t>
            </w:r>
          </w:p>
        </w:tc>
        <w:tc>
          <w:tcPr>
            <w:tcW w:w="1392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2 264,2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EB34A8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256,0</w:t>
            </w:r>
          </w:p>
        </w:tc>
        <w:tc>
          <w:tcPr>
            <w:tcW w:w="1189" w:type="dxa"/>
            <w:vAlign w:val="center"/>
          </w:tcPr>
          <w:p w:rsidR="00702902" w:rsidRDefault="00EB34A8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195,5</w:t>
            </w:r>
          </w:p>
        </w:tc>
        <w:tc>
          <w:tcPr>
            <w:tcW w:w="1384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1 054,2</w:t>
            </w:r>
          </w:p>
        </w:tc>
        <w:tc>
          <w:tcPr>
            <w:tcW w:w="1355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1 176,1</w:t>
            </w:r>
          </w:p>
        </w:tc>
        <w:tc>
          <w:tcPr>
            <w:tcW w:w="1392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1 227,1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EB34A8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1 696,7</w:t>
            </w:r>
          </w:p>
        </w:tc>
        <w:tc>
          <w:tcPr>
            <w:tcW w:w="1189" w:type="dxa"/>
            <w:vAlign w:val="center"/>
          </w:tcPr>
          <w:p w:rsidR="00702902" w:rsidRDefault="00EB34A8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1 238,5</w:t>
            </w:r>
          </w:p>
        </w:tc>
        <w:tc>
          <w:tcPr>
            <w:tcW w:w="1384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962,6</w:t>
            </w:r>
          </w:p>
        </w:tc>
        <w:tc>
          <w:tcPr>
            <w:tcW w:w="1355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1 015,3</w:t>
            </w:r>
          </w:p>
        </w:tc>
        <w:tc>
          <w:tcPr>
            <w:tcW w:w="1392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1 037,1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</w:p>
        </w:tc>
        <w:tc>
          <w:tcPr>
            <w:tcW w:w="1243" w:type="dxa"/>
            <w:vAlign w:val="center"/>
          </w:tcPr>
          <w:p w:rsidR="00702902" w:rsidRDefault="00B21F1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1 906,9</w:t>
            </w:r>
          </w:p>
        </w:tc>
        <w:tc>
          <w:tcPr>
            <w:tcW w:w="1189" w:type="dxa"/>
            <w:vAlign w:val="center"/>
          </w:tcPr>
          <w:p w:rsidR="00702902" w:rsidRDefault="00EB34A8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1 484,9</w:t>
            </w:r>
          </w:p>
        </w:tc>
        <w:tc>
          <w:tcPr>
            <w:tcW w:w="1384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2 016,8</w:t>
            </w:r>
          </w:p>
        </w:tc>
        <w:tc>
          <w:tcPr>
            <w:tcW w:w="1355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2 191,4</w:t>
            </w:r>
          </w:p>
        </w:tc>
        <w:tc>
          <w:tcPr>
            <w:tcW w:w="1392" w:type="dxa"/>
            <w:vAlign w:val="center"/>
          </w:tcPr>
          <w:p w:rsidR="00702902" w:rsidRPr="004B153E" w:rsidRDefault="001108E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2 264,2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B21F1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189" w:type="dxa"/>
            <w:vAlign w:val="center"/>
          </w:tcPr>
          <w:p w:rsidR="00702902" w:rsidRDefault="00EB34A8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-50,9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Pr="00517E43" w:rsidRDefault="00702902" w:rsidP="00702902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исполнения бюджета </w:t>
      </w:r>
      <w:r w:rsidR="001108E9">
        <w:rPr>
          <w:rFonts w:ascii="Times New Roman" w:hAnsi="Times New Roman"/>
          <w:sz w:val="24"/>
          <w:szCs w:val="24"/>
        </w:rPr>
        <w:t>Новочешуйковского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</w:p>
    <w:p w:rsidR="00B10204" w:rsidRDefault="00B10204" w:rsidP="00F8268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ДОХОДЫ БЮДЖЕТА ПОСЕЛЕНИЯ В 2014-2016 ГОДАХ</w:t>
      </w:r>
    </w:p>
    <w:p w:rsidR="00B10204" w:rsidRDefault="00B10204" w:rsidP="00F82686">
      <w:pPr>
        <w:pStyle w:val="a3"/>
        <w:rPr>
          <w:b/>
          <w:bCs/>
          <w:szCs w:val="28"/>
        </w:rPr>
      </w:pPr>
    </w:p>
    <w:p w:rsidR="00700728" w:rsidRPr="007833AA" w:rsidRDefault="00700728" w:rsidP="00B10204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B10204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10204">
        <w:rPr>
          <w:rFonts w:ascii="Times New Roman" w:hAnsi="Times New Roman"/>
          <w:b/>
          <w:bCs/>
          <w:i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доходов бюджета поселения на 2014 год</w:t>
      </w:r>
    </w:p>
    <w:p w:rsidR="00B10204" w:rsidRP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и на плановый период 2015 и 2016 годов</w:t>
      </w:r>
    </w:p>
    <w:p w:rsidR="00700728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бюджете в представительный орган.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1108E9">
        <w:rPr>
          <w:rFonts w:ascii="Times New Roman" w:hAnsi="Times New Roman" w:cs="Times New Roman"/>
          <w:sz w:val="28"/>
          <w:szCs w:val="28"/>
        </w:rPr>
        <w:t>Новочешуйковского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</w:t>
      </w:r>
      <w:r w:rsidR="001108E9">
        <w:rPr>
          <w:rFonts w:ascii="Times New Roman" w:hAnsi="Times New Roman" w:cs="Times New Roman"/>
          <w:sz w:val="28"/>
          <w:szCs w:val="28"/>
        </w:rPr>
        <w:t>ающие в действие с 1 января 2013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DB661B" w:rsidRPr="00DB19D2" w:rsidRDefault="00DB661B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поселения, доходы бюджета поселения на 2014 год прогнозируются в сумме </w:t>
      </w:r>
      <w:r w:rsidR="001108E9">
        <w:rPr>
          <w:rFonts w:ascii="Times New Roman" w:hAnsi="Times New Roman" w:cs="Times New Roman"/>
          <w:sz w:val="28"/>
          <w:szCs w:val="28"/>
        </w:rPr>
        <w:t>2 016,8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на 2014 год налоговые доходы составляют </w:t>
      </w:r>
      <w:r w:rsidR="00DB661B">
        <w:rPr>
          <w:rFonts w:ascii="Times New Roman" w:hAnsi="Times New Roman"/>
          <w:sz w:val="28"/>
          <w:szCs w:val="28"/>
        </w:rPr>
        <w:t>–</w:t>
      </w:r>
      <w:r w:rsidR="001108E9">
        <w:rPr>
          <w:rFonts w:ascii="Times New Roman" w:hAnsi="Times New Roman"/>
          <w:sz w:val="28"/>
          <w:szCs w:val="28"/>
        </w:rPr>
        <w:t xml:space="preserve"> 902,1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1108E9">
        <w:rPr>
          <w:rFonts w:ascii="Times New Roman" w:hAnsi="Times New Roman"/>
          <w:sz w:val="28"/>
          <w:szCs w:val="28"/>
        </w:rPr>
        <w:t>152,0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 xml:space="preserve">в 2014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1108E9">
        <w:rPr>
          <w:rFonts w:ascii="Times New Roman" w:hAnsi="Times New Roman"/>
          <w:sz w:val="28"/>
          <w:szCs w:val="28"/>
        </w:rPr>
        <w:t>85,5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1108E9">
        <w:rPr>
          <w:rFonts w:ascii="Times New Roman" w:hAnsi="Times New Roman"/>
          <w:sz w:val="28"/>
          <w:szCs w:val="28"/>
        </w:rPr>
        <w:t>14,5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2015 </w:t>
      </w:r>
      <w:r w:rsidR="00426849">
        <w:rPr>
          <w:rFonts w:ascii="Times New Roman" w:hAnsi="Times New Roman"/>
          <w:sz w:val="28"/>
          <w:szCs w:val="28"/>
        </w:rPr>
        <w:t>год планируются в сумме 1</w:t>
      </w:r>
      <w:r w:rsidR="001108E9">
        <w:rPr>
          <w:rFonts w:ascii="Times New Roman" w:hAnsi="Times New Roman"/>
          <w:sz w:val="28"/>
          <w:szCs w:val="28"/>
        </w:rPr>
        <w:t> 176,1</w:t>
      </w:r>
      <w:r>
        <w:rPr>
          <w:rFonts w:ascii="Times New Roman" w:hAnsi="Times New Roman"/>
          <w:sz w:val="28"/>
          <w:szCs w:val="28"/>
        </w:rPr>
        <w:t xml:space="preserve"> тыс. рублей, на 2016 год – в сумме </w:t>
      </w:r>
      <w:r w:rsidR="00426849">
        <w:rPr>
          <w:rFonts w:ascii="Times New Roman" w:hAnsi="Times New Roman"/>
          <w:sz w:val="28"/>
          <w:szCs w:val="28"/>
        </w:rPr>
        <w:t>1</w:t>
      </w:r>
      <w:r w:rsidR="001108E9">
        <w:rPr>
          <w:rFonts w:ascii="Times New Roman" w:hAnsi="Times New Roman"/>
          <w:sz w:val="28"/>
          <w:szCs w:val="28"/>
        </w:rPr>
        <w:t> 227,1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D761F0" w:rsidRDefault="00700728" w:rsidP="00F2351C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в 2013-2016 годах,</w:t>
      </w:r>
      <w:r w:rsidRPr="00D761F0">
        <w:rPr>
          <w:rFonts w:ascii="Times New Roman" w:hAnsi="Times New Roman"/>
          <w:sz w:val="28"/>
          <w:szCs w:val="28"/>
        </w:rPr>
        <w:t xml:space="preserve"> приведено в таблице </w:t>
      </w:r>
      <w:r>
        <w:rPr>
          <w:rFonts w:ascii="Times New Roman" w:hAnsi="Times New Roman"/>
          <w:sz w:val="28"/>
          <w:szCs w:val="28"/>
        </w:rPr>
        <w:t>2</w:t>
      </w:r>
      <w:r w:rsidRPr="00D761F0">
        <w:rPr>
          <w:rFonts w:ascii="Times New Roman" w:hAnsi="Times New Roman"/>
          <w:sz w:val="28"/>
          <w:szCs w:val="28"/>
        </w:rPr>
        <w:t>.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9C72F4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9C72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A39E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1 054,1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1 227,1</w:t>
            </w:r>
          </w:p>
        </w:tc>
      </w:tr>
      <w:tr w:rsidR="00700728" w:rsidRPr="004B153E" w:rsidTr="00E1510B">
        <w:trPr>
          <w:trHeight w:val="268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A39E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E1510B">
        <w:trPr>
          <w:trHeight w:val="221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A39E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1 059,1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A39E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A39E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A39E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27F04" w:rsidP="00BA39ED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</w:tr>
    </w:tbl>
    <w:p w:rsidR="00700728" w:rsidRDefault="00700728" w:rsidP="001B39F1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B661B" w:rsidRPr="00C04D2B" w:rsidRDefault="00DB661B" w:rsidP="00DB661B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4D2B">
        <w:rPr>
          <w:rFonts w:ascii="Times New Roman" w:hAnsi="Times New Roman"/>
          <w:b/>
          <w:bCs/>
          <w:sz w:val="28"/>
          <w:szCs w:val="28"/>
        </w:rPr>
        <w:t xml:space="preserve">Налоговое и бюджетное законодательство, учтенное в расчетах доходов </w:t>
      </w:r>
      <w:r>
        <w:rPr>
          <w:rFonts w:ascii="Times New Roman" w:hAnsi="Times New Roman"/>
          <w:b/>
          <w:bCs/>
          <w:sz w:val="28"/>
          <w:szCs w:val="28"/>
        </w:rPr>
        <w:t>бюджета поселения на 2014 год и на период до 2016</w:t>
      </w:r>
      <w:r w:rsidRPr="00C04D2B">
        <w:rPr>
          <w:rFonts w:ascii="Times New Roman" w:hAnsi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</w:rPr>
        <w:t>а.</w:t>
      </w:r>
    </w:p>
    <w:p w:rsidR="00DB661B" w:rsidRPr="000046AB" w:rsidRDefault="00DB661B" w:rsidP="00DB661B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B661B" w:rsidRDefault="00DB661B" w:rsidP="00DB661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 xml:space="preserve">При расчете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046AB">
        <w:rPr>
          <w:rFonts w:ascii="Times New Roman" w:hAnsi="Times New Roman" w:cs="Times New Roman"/>
          <w:sz w:val="28"/>
          <w:szCs w:val="28"/>
        </w:rPr>
        <w:t xml:space="preserve">учитывались </w:t>
      </w:r>
      <w:r>
        <w:rPr>
          <w:rFonts w:ascii="Times New Roman" w:hAnsi="Times New Roman" w:cs="Times New Roman"/>
          <w:sz w:val="28"/>
          <w:szCs w:val="28"/>
        </w:rPr>
        <w:t xml:space="preserve">предполагаемые к принятию </w:t>
      </w:r>
      <w:r w:rsidRPr="000046AB">
        <w:rPr>
          <w:rFonts w:ascii="Times New Roman" w:hAnsi="Times New Roman" w:cs="Times New Roman"/>
          <w:sz w:val="28"/>
          <w:szCs w:val="28"/>
        </w:rPr>
        <w:t>в 2013 году изменения и дополнения в законодательство Российской Федерации, вступающие в силу с 1 января 2014 года:</w:t>
      </w:r>
    </w:p>
    <w:p w:rsidR="00DB661B" w:rsidRDefault="00DB661B" w:rsidP="00DB661B">
      <w:pPr>
        <w:pStyle w:val="Con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сельскохозяйственный налог, в связи с изменением норматива зачисления налога с 35% до 50%.</w:t>
      </w:r>
    </w:p>
    <w:p w:rsidR="00127F04" w:rsidRDefault="00127F04" w:rsidP="00127F04">
      <w:pPr>
        <w:pStyle w:val="ConsNormal"/>
        <w:widowControl/>
        <w:ind w:left="106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27F04" w:rsidRDefault="00127F04" w:rsidP="00127F04">
      <w:pPr>
        <w:pStyle w:val="ConsNormal"/>
        <w:widowControl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изменения налогового и бюджетного законодательства</w:t>
      </w:r>
    </w:p>
    <w:p w:rsidR="00127F04" w:rsidRDefault="00127F04" w:rsidP="00127F04">
      <w:pPr>
        <w:pStyle w:val="ConsNormal"/>
        <w:widowControl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7F04" w:rsidRPr="00127F04" w:rsidRDefault="00127F04" w:rsidP="00127F04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оценка изменений доходной базы бюджета поселения в 2014-2016 годах в связи с изменением налогового и бюджетного законодательства приведена в приложении 1.</w:t>
      </w:r>
    </w:p>
    <w:p w:rsidR="00FF535B" w:rsidRPr="00AC70D7" w:rsidRDefault="00FF535B" w:rsidP="00FF535B">
      <w:pPr>
        <w:pStyle w:val="ConsNormal"/>
        <w:widowControl/>
        <w:ind w:left="106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1B" w:rsidRPr="009B2EE2" w:rsidRDefault="00DB661B" w:rsidP="00DB661B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Особенности расчетов поступлений платежей в бюджет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поселения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 основным доходным ис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точникам на 2014 год и на 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период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до 2016 года</w:t>
      </w: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F82686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127F04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поступления</w:t>
      </w:r>
      <w:r w:rsidR="00700728" w:rsidRPr="009B2EE2">
        <w:rPr>
          <w:rFonts w:ascii="Times New Roman" w:hAnsi="Times New Roman"/>
          <w:sz w:val="28"/>
          <w:szCs w:val="28"/>
        </w:rPr>
        <w:t xml:space="preserve">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="00700728"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</w:p>
    <w:p w:rsidR="00B766A7" w:rsidRDefault="00283390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</w:t>
      </w:r>
      <w:r w:rsidR="00127F04">
        <w:rPr>
          <w:rFonts w:ascii="Times New Roman" w:hAnsi="Times New Roman"/>
          <w:sz w:val="28"/>
          <w:szCs w:val="28"/>
        </w:rPr>
        <w:t xml:space="preserve"> на текущий год составила 55</w:t>
      </w:r>
      <w:r w:rsidR="00FF535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E1510B" w:rsidRPr="009B2EE2" w:rsidRDefault="00E1510B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фонд оплаты труда</w:t>
      </w:r>
      <w:r w:rsid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 w:rsidR="00127F04">
        <w:rPr>
          <w:rFonts w:ascii="Times New Roman" w:hAnsi="Times New Roman"/>
          <w:sz w:val="28"/>
          <w:szCs w:val="28"/>
        </w:rPr>
        <w:t>915,6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lastRenderedPageBreak/>
        <w:t>Исходя из прогнозируемых темпов роста</w:t>
      </w:r>
      <w:r w:rsidR="00283390">
        <w:rPr>
          <w:rFonts w:ascii="Times New Roman" w:hAnsi="Times New Roman"/>
          <w:sz w:val="28"/>
          <w:szCs w:val="28"/>
        </w:rPr>
        <w:t xml:space="preserve"> 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2014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рассчитан прогнозный объем поступлений налога в 2014 году в объеме </w:t>
      </w:r>
      <w:r w:rsidR="00E702E5">
        <w:rPr>
          <w:rFonts w:ascii="Times New Roman" w:hAnsi="Times New Roman"/>
          <w:sz w:val="28"/>
          <w:szCs w:val="28"/>
        </w:rPr>
        <w:t>41,5</w:t>
      </w:r>
      <w:r w:rsidR="00283390">
        <w:rPr>
          <w:rFonts w:ascii="Times New Roman" w:hAnsi="Times New Roman"/>
          <w:sz w:val="28"/>
          <w:szCs w:val="28"/>
        </w:rPr>
        <w:t xml:space="preserve"> тыс. рублей удельный вес в общем объеме на</w:t>
      </w:r>
      <w:r w:rsidR="00FF535B">
        <w:rPr>
          <w:rFonts w:ascii="Times New Roman" w:hAnsi="Times New Roman"/>
          <w:sz w:val="28"/>
          <w:szCs w:val="28"/>
        </w:rPr>
        <w:t>ло</w:t>
      </w:r>
      <w:r w:rsidR="00E702E5">
        <w:rPr>
          <w:rFonts w:ascii="Times New Roman" w:hAnsi="Times New Roman"/>
          <w:sz w:val="28"/>
          <w:szCs w:val="28"/>
        </w:rPr>
        <w:t>говых и неналоговых доходов 20,7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FF535B" w:rsidRPr="00BA39ED" w:rsidRDefault="00283390" w:rsidP="00BA39E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налогу на доходы физич</w:t>
      </w:r>
      <w:r w:rsidR="00FF535B">
        <w:rPr>
          <w:rFonts w:ascii="Times New Roman" w:hAnsi="Times New Roman"/>
          <w:sz w:val="28"/>
          <w:szCs w:val="28"/>
        </w:rPr>
        <w:t>еских лиц прогнозируются на 2015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FF53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в сумме </w:t>
      </w:r>
      <w:r w:rsidR="00E702E5">
        <w:rPr>
          <w:rFonts w:ascii="Times New Roman" w:hAnsi="Times New Roman"/>
          <w:sz w:val="28"/>
          <w:szCs w:val="28"/>
        </w:rPr>
        <w:t>44,3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E702E5">
        <w:rPr>
          <w:rFonts w:ascii="Times New Roman" w:hAnsi="Times New Roman"/>
          <w:sz w:val="28"/>
          <w:szCs w:val="28"/>
        </w:rPr>
        <w:t>47,9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AC282C" w:rsidRDefault="00AC282C" w:rsidP="00AC282C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AC282C">
      <w:pPr>
        <w:pStyle w:val="a3"/>
        <w:ind w:firstLine="708"/>
        <w:rPr>
          <w:szCs w:val="28"/>
        </w:rPr>
      </w:pPr>
    </w:p>
    <w:p w:rsidR="00146C93" w:rsidRPr="00146C93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E702E5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3</w:t>
      </w:r>
      <w:r w:rsidR="00FF535B">
        <w:rPr>
          <w:rFonts w:ascii="Times New Roman" w:hAnsi="Times New Roman"/>
          <w:sz w:val="28"/>
          <w:szCs w:val="28"/>
        </w:rPr>
        <w:t>0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AC282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</w:t>
      </w:r>
      <w:r w:rsidR="00E702E5">
        <w:rPr>
          <w:rFonts w:ascii="Times New Roman" w:hAnsi="Times New Roman"/>
          <w:sz w:val="28"/>
          <w:szCs w:val="28"/>
        </w:rPr>
        <w:t xml:space="preserve"> 3</w:t>
      </w:r>
      <w:r w:rsidR="00FF535B">
        <w:rPr>
          <w:rFonts w:ascii="Times New Roman" w:hAnsi="Times New Roman"/>
          <w:sz w:val="28"/>
          <w:szCs w:val="28"/>
        </w:rPr>
        <w:t>0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E702E5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3</w:t>
      </w:r>
      <w:r w:rsidR="00FF535B">
        <w:rPr>
          <w:rFonts w:ascii="Times New Roman" w:hAnsi="Times New Roman"/>
          <w:sz w:val="28"/>
          <w:szCs w:val="28"/>
        </w:rPr>
        <w:t>0</w:t>
      </w:r>
      <w:r w:rsidR="00146C93">
        <w:rPr>
          <w:rFonts w:ascii="Times New Roman" w:hAnsi="Times New Roman"/>
          <w:sz w:val="28"/>
          <w:szCs w:val="28"/>
        </w:rPr>
        <w:t>,00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46C9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прогноза поступлений налога на имущество физических лиц на 2014-2016 годы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2012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>кой области, (отчет 5-НМ за 2012</w:t>
      </w:r>
      <w:r>
        <w:rPr>
          <w:rFonts w:ascii="Times New Roman" w:hAnsi="Times New Roman"/>
          <w:sz w:val="28"/>
          <w:szCs w:val="28"/>
        </w:rPr>
        <w:t xml:space="preserve"> год), с учетом повышающего коэффициента 1,3 для переоценки строений, помещений и сооружений, принадлежащих гражданам, для целей налогообложения (Постановление администрации</w:t>
      </w:r>
      <w:r w:rsidR="004F77F2">
        <w:rPr>
          <w:rFonts w:ascii="Times New Roman" w:hAnsi="Times New Roman"/>
          <w:sz w:val="28"/>
          <w:szCs w:val="28"/>
        </w:rPr>
        <w:t xml:space="preserve"> Брянской области от 30.12.2011 г. №1251 «Об утверждении коэффициентов переоценки строений, помещений и сооружений, принадлежащих гражданам, для целей налогообложения»), а также собираемости налога 96 процентов.</w:t>
      </w:r>
    </w:p>
    <w:p w:rsidR="00700728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41619">
        <w:rPr>
          <w:rFonts w:ascii="Times New Roman" w:hAnsi="Times New Roman"/>
          <w:sz w:val="28"/>
          <w:szCs w:val="28"/>
        </w:rPr>
        <w:t xml:space="preserve"> расчете прогноза налога на 2014</w:t>
      </w:r>
      <w:r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 – 101,4 процента, а также собираемости налога 96 процентов.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BA3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4F77F2" w:rsidRDefault="00E702E5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238,0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E702E5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249,9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03AC6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</w:t>
      </w:r>
      <w:r w:rsidR="00E702E5">
        <w:rPr>
          <w:rFonts w:ascii="Times New Roman" w:hAnsi="Times New Roman"/>
          <w:sz w:val="28"/>
          <w:szCs w:val="28"/>
        </w:rPr>
        <w:t xml:space="preserve"> 262,4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003AC6" w:rsidRDefault="00976898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который </w:t>
      </w:r>
      <w:r w:rsidR="00003AC6">
        <w:rPr>
          <w:rFonts w:ascii="Times New Roman" w:hAnsi="Times New Roman"/>
          <w:sz w:val="28"/>
          <w:szCs w:val="28"/>
        </w:rPr>
        <w:t>в соответствии с Б</w:t>
      </w:r>
      <w:r>
        <w:rPr>
          <w:rFonts w:ascii="Times New Roman" w:hAnsi="Times New Roman"/>
          <w:sz w:val="28"/>
          <w:szCs w:val="28"/>
        </w:rPr>
        <w:t xml:space="preserve">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местный бюджет по нормативу 100%.</w:t>
      </w:r>
      <w:r w:rsidR="00003AC6" w:rsidRPr="00003AC6">
        <w:rPr>
          <w:rFonts w:ascii="Times New Roman" w:hAnsi="Times New Roman"/>
          <w:sz w:val="28"/>
          <w:szCs w:val="28"/>
        </w:rPr>
        <w:t xml:space="preserve"> 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Расчет прогноза поступлений земельного налога на 2014-2016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</w:t>
      </w:r>
      <w:r w:rsidR="00E702E5">
        <w:rPr>
          <w:rFonts w:ascii="Times New Roman" w:hAnsi="Times New Roman"/>
          <w:sz w:val="28"/>
          <w:szCs w:val="28"/>
        </w:rPr>
        <w:t>ой области (отчет 5 – МН за 2012</w:t>
      </w:r>
      <w:r>
        <w:rPr>
          <w:rFonts w:ascii="Times New Roman" w:hAnsi="Times New Roman"/>
          <w:sz w:val="28"/>
          <w:szCs w:val="28"/>
        </w:rPr>
        <w:t xml:space="preserve"> год), с учетом среднего темпа роста кадастровой стоимости земли 105 процентов.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земельного налога на 201</w:t>
      </w:r>
      <w:r w:rsidR="00395F3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-2016 годы суммы каждого предыдущего года проиндексированы на темп роста кадастровой стоимости земли.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3AC6" w:rsidRPr="00BC3E1D" w:rsidRDefault="00003AC6" w:rsidP="00003AC6">
      <w:pPr>
        <w:pStyle w:val="9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003AC6" w:rsidRPr="00517E43" w:rsidRDefault="00003AC6" w:rsidP="00003AC6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003AC6" w:rsidRDefault="00003AC6" w:rsidP="00003A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 расчете оценки</w:t>
      </w:r>
      <w:r w:rsidR="00E702E5">
        <w:rPr>
          <w:rFonts w:ascii="Times New Roman" w:hAnsi="Times New Roman"/>
          <w:sz w:val="28"/>
          <w:szCs w:val="28"/>
        </w:rPr>
        <w:t xml:space="preserve"> государственной пошлины на 2013</w:t>
      </w:r>
      <w:r>
        <w:rPr>
          <w:rFonts w:ascii="Times New Roman" w:hAnsi="Times New Roman"/>
          <w:sz w:val="28"/>
          <w:szCs w:val="28"/>
        </w:rPr>
        <w:t xml:space="preserve"> год принимались фактическое поступление в местные бюджеты на 01.10.2013 и сложившийся темп роста поступлений к аналогичному периоду прошлого года.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2014 год производился исходя из принятой оценки 2013 года, которая проиндексирована на индекс потребительских цен – 106,2 процента.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 прогноза налога на 2015-2016 годы сумма каждого предыдущего года проиндексирована с учетом индекса потребительских цен на 105,2 и 104,9 процентов соответственно.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2014 году в бюджет по</w:t>
      </w:r>
      <w:r w:rsidR="00E702E5">
        <w:rPr>
          <w:rFonts w:ascii="Times New Roman" w:hAnsi="Times New Roman"/>
          <w:sz w:val="28"/>
          <w:szCs w:val="28"/>
        </w:rPr>
        <w:t>селения прогнозируется в сумме 2</w:t>
      </w:r>
      <w:r>
        <w:rPr>
          <w:rFonts w:ascii="Times New Roman" w:hAnsi="Times New Roman"/>
          <w:sz w:val="28"/>
          <w:szCs w:val="28"/>
        </w:rPr>
        <w:t>,0 ты</w:t>
      </w:r>
      <w:r w:rsidR="00E702E5">
        <w:rPr>
          <w:rFonts w:ascii="Times New Roman" w:hAnsi="Times New Roman"/>
          <w:sz w:val="28"/>
          <w:szCs w:val="28"/>
        </w:rPr>
        <w:t>с. рублей, на 2015 год в сумме 2</w:t>
      </w:r>
      <w:r>
        <w:rPr>
          <w:rFonts w:ascii="Times New Roman" w:hAnsi="Times New Roman"/>
          <w:sz w:val="28"/>
          <w:szCs w:val="28"/>
        </w:rPr>
        <w:t>,1 тыс. рублей и 2</w:t>
      </w:r>
      <w:r w:rsidR="00E702E5">
        <w:rPr>
          <w:rFonts w:ascii="Times New Roman" w:hAnsi="Times New Roman"/>
          <w:sz w:val="28"/>
          <w:szCs w:val="28"/>
        </w:rPr>
        <w:t>016 годы в сумме 2,2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BC3E1D" w:rsidRDefault="00BC3E1D" w:rsidP="00F07C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3E1D" w:rsidRPr="0051218E" w:rsidRDefault="00BC3E1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18E">
        <w:rPr>
          <w:rFonts w:ascii="Times New Roman" w:hAnsi="Times New Roman"/>
          <w:b/>
          <w:sz w:val="28"/>
          <w:szCs w:val="28"/>
        </w:rPr>
        <w:t>Н</w:t>
      </w:r>
      <w:r w:rsidR="004F31AF">
        <w:rPr>
          <w:rFonts w:ascii="Times New Roman" w:hAnsi="Times New Roman"/>
          <w:b/>
          <w:sz w:val="28"/>
          <w:szCs w:val="28"/>
        </w:rPr>
        <w:t>еналоговые доходы бюджета поселения</w:t>
      </w:r>
    </w:p>
    <w:p w:rsidR="00700728" w:rsidRPr="00A96E5E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Pr="00A96E5E">
        <w:rPr>
          <w:rFonts w:ascii="Times New Roman" w:hAnsi="Times New Roman"/>
          <w:sz w:val="28"/>
          <w:szCs w:val="28"/>
        </w:rPr>
        <w:t>Про</w:t>
      </w:r>
      <w:r w:rsidR="00F07C66">
        <w:rPr>
          <w:rFonts w:ascii="Times New Roman" w:hAnsi="Times New Roman"/>
          <w:sz w:val="28"/>
          <w:szCs w:val="28"/>
        </w:rPr>
        <w:t>гноз поступления доходов, получаемых в виде</w:t>
      </w:r>
      <w:r w:rsidR="008E34D3">
        <w:rPr>
          <w:rFonts w:ascii="Times New Roman" w:hAnsi="Times New Roman"/>
          <w:sz w:val="28"/>
          <w:szCs w:val="28"/>
        </w:rPr>
        <w:t xml:space="preserve"> арендной платы</w:t>
      </w:r>
      <w:r w:rsidRPr="00A96E5E">
        <w:rPr>
          <w:rFonts w:ascii="Times New Roman" w:hAnsi="Times New Roman"/>
          <w:sz w:val="28"/>
          <w:szCs w:val="28"/>
        </w:rPr>
        <w:t xml:space="preserve"> за земел</w:t>
      </w:r>
      <w:r w:rsidR="008E34D3">
        <w:rPr>
          <w:rFonts w:ascii="Times New Roman" w:hAnsi="Times New Roman"/>
          <w:sz w:val="28"/>
          <w:szCs w:val="28"/>
        </w:rPr>
        <w:t xml:space="preserve">ьные участки, </w:t>
      </w:r>
      <w:r w:rsidR="00F07C66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 и которые расположены в границ</w:t>
      </w:r>
      <w:r w:rsidR="008E34D3">
        <w:rPr>
          <w:rFonts w:ascii="Times New Roman" w:hAnsi="Times New Roman"/>
          <w:sz w:val="28"/>
          <w:szCs w:val="28"/>
        </w:rPr>
        <w:t>а</w:t>
      </w:r>
      <w:r w:rsidR="00F07C66">
        <w:rPr>
          <w:rFonts w:ascii="Times New Roman" w:hAnsi="Times New Roman"/>
          <w:sz w:val="28"/>
          <w:szCs w:val="28"/>
        </w:rPr>
        <w:t>х поселений, а также</w:t>
      </w:r>
      <w:r w:rsidR="008E34D3">
        <w:rPr>
          <w:rFonts w:ascii="Times New Roman" w:hAnsi="Times New Roman"/>
          <w:sz w:val="28"/>
          <w:szCs w:val="28"/>
        </w:rPr>
        <w:t xml:space="preserve"> средства</w:t>
      </w:r>
      <w:r w:rsidRPr="00A96E5E">
        <w:rPr>
          <w:rFonts w:ascii="Times New Roman" w:hAnsi="Times New Roman"/>
          <w:sz w:val="28"/>
          <w:szCs w:val="28"/>
        </w:rPr>
        <w:t xml:space="preserve"> от продажи права</w:t>
      </w:r>
      <w:r w:rsidR="008E34D3">
        <w:rPr>
          <w:rFonts w:ascii="Times New Roman" w:hAnsi="Times New Roman"/>
          <w:sz w:val="28"/>
          <w:szCs w:val="28"/>
        </w:rPr>
        <w:t xml:space="preserve"> на заключение договоров аренды</w:t>
      </w:r>
      <w:r w:rsidR="00F07C66">
        <w:rPr>
          <w:rFonts w:ascii="Times New Roman" w:hAnsi="Times New Roman"/>
          <w:sz w:val="28"/>
          <w:szCs w:val="28"/>
        </w:rPr>
        <w:t xml:space="preserve"> указанных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8E34D3">
        <w:rPr>
          <w:rFonts w:ascii="Times New Roman" w:hAnsi="Times New Roman"/>
          <w:sz w:val="28"/>
          <w:szCs w:val="28"/>
        </w:rPr>
        <w:t>земельных участков</w:t>
      </w:r>
      <w:r w:rsidR="00F07C66">
        <w:rPr>
          <w:rFonts w:ascii="Times New Roman" w:hAnsi="Times New Roman"/>
          <w:sz w:val="28"/>
          <w:szCs w:val="28"/>
        </w:rPr>
        <w:t>, рассчитан на основе анализа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F07C66">
        <w:rPr>
          <w:rFonts w:ascii="Times New Roman" w:hAnsi="Times New Roman"/>
          <w:sz w:val="28"/>
          <w:szCs w:val="28"/>
        </w:rPr>
        <w:t>начисленных сумм арендной платы за 2012 год, сведений администраторов платежа о начислениях арендной платы в текущем году и оценки на 2013 год с учетом достигнутого в 2012 году уровня собираемости платежа и проведения работы по погашению недоимки.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 w:rsidR="00003AC6"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 xml:space="preserve"> год составит </w:t>
      </w:r>
      <w:r w:rsidR="00E702E5">
        <w:rPr>
          <w:rFonts w:ascii="Times New Roman" w:hAnsi="Times New Roman"/>
          <w:sz w:val="28"/>
          <w:szCs w:val="20"/>
        </w:rPr>
        <w:t>100,1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="00003AC6">
        <w:rPr>
          <w:rFonts w:ascii="Times New Roman" w:hAnsi="Times New Roman"/>
          <w:sz w:val="28"/>
          <w:szCs w:val="20"/>
        </w:rPr>
        <w:t xml:space="preserve"> рублей. На 2015-2016 годы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="00E702E5">
        <w:rPr>
          <w:rFonts w:ascii="Times New Roman" w:hAnsi="Times New Roman"/>
          <w:sz w:val="28"/>
          <w:szCs w:val="20"/>
        </w:rPr>
        <w:t>246,9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E702E5">
        <w:rPr>
          <w:rFonts w:ascii="Times New Roman" w:hAnsi="Times New Roman"/>
          <w:sz w:val="28"/>
          <w:szCs w:val="20"/>
        </w:rPr>
        <w:t>259,4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Pr="00517E43" w:rsidRDefault="00700728" w:rsidP="00F82686">
      <w:pPr>
        <w:pStyle w:val="21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8D2AFE">
      <w:pPr>
        <w:spacing w:after="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 w:rsidR="00B55D1B"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8D2AFE" w:rsidRPr="00A96E5E" w:rsidRDefault="008D2AFE" w:rsidP="008D2AFE">
      <w:pPr>
        <w:spacing w:after="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</w:p>
    <w:p w:rsidR="00700728" w:rsidRPr="00A96E5E" w:rsidRDefault="00700728" w:rsidP="008D2AFE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lastRenderedPageBreak/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 w:rsidR="008D2AFE"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 w:rsidR="008D2AFE"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4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B55D1B"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E702E5">
        <w:rPr>
          <w:rFonts w:ascii="Times New Roman" w:hAnsi="Times New Roman"/>
          <w:sz w:val="28"/>
          <w:szCs w:val="28"/>
        </w:rPr>
        <w:t>44,9</w:t>
      </w:r>
      <w:r w:rsidR="00B55D1B">
        <w:rPr>
          <w:rFonts w:ascii="Times New Roman" w:hAnsi="Times New Roman"/>
          <w:sz w:val="28"/>
          <w:szCs w:val="28"/>
        </w:rPr>
        <w:t xml:space="preserve"> тыс. рублей, на 201</w:t>
      </w:r>
      <w:r w:rsidR="00395F30"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 w:rsidR="00395F30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 w:rsidR="00E702E5">
        <w:rPr>
          <w:rFonts w:ascii="Times New Roman" w:hAnsi="Times New Roman"/>
          <w:sz w:val="28"/>
          <w:szCs w:val="28"/>
        </w:rPr>
        <w:t>47,5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 w:rsidR="00E702E5">
        <w:rPr>
          <w:rFonts w:ascii="Times New Roman" w:hAnsi="Times New Roman"/>
          <w:sz w:val="28"/>
          <w:szCs w:val="28"/>
        </w:rPr>
        <w:t>50,2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Расчет 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/>
          <w:sz w:val="28"/>
          <w:szCs w:val="28"/>
        </w:rPr>
        <w:t>3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700728" w:rsidRDefault="00700728" w:rsidP="008D2AFE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8B178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8D2AFE">
      <w:pPr>
        <w:pStyle w:val="a6"/>
        <w:tabs>
          <w:tab w:val="left" w:pos="567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2014–2016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E702E5">
        <w:rPr>
          <w:rFonts w:ascii="Times New Roman" w:hAnsi="Times New Roman"/>
          <w:sz w:val="28"/>
          <w:szCs w:val="28"/>
        </w:rPr>
        <w:t>Новочешуйковского</w:t>
      </w:r>
      <w:r w:rsidR="00C44D3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8D2AFE" w:rsidP="008D2AFE">
      <w:pPr>
        <w:pStyle w:val="a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 годах запланирован в следующих  суммах:</w:t>
      </w:r>
    </w:p>
    <w:p w:rsidR="00700728" w:rsidRPr="004B437E" w:rsidRDefault="00700728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</w:t>
      </w:r>
      <w:r w:rsidR="00E702E5">
        <w:rPr>
          <w:rFonts w:ascii="Times New Roman" w:hAnsi="Times New Roman"/>
          <w:sz w:val="28"/>
          <w:szCs w:val="28"/>
        </w:rPr>
        <w:t xml:space="preserve"> год – 962,6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E702E5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1 015,3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Default="00E62BD0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E702E5">
        <w:rPr>
          <w:rFonts w:ascii="Times New Roman" w:hAnsi="Times New Roman"/>
          <w:sz w:val="28"/>
          <w:szCs w:val="28"/>
        </w:rPr>
        <w:t>6 год – 1 037,1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Pr="004B437E" w:rsidRDefault="00700728" w:rsidP="004F31AF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4F31AF">
        <w:rPr>
          <w:rFonts w:ascii="Times New Roman" w:hAnsi="Times New Roman"/>
          <w:sz w:val="28"/>
          <w:szCs w:val="28"/>
        </w:rPr>
        <w:t xml:space="preserve">районного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4F31AF">
        <w:rPr>
          <w:rFonts w:ascii="Times New Roman" w:hAnsi="Times New Roman"/>
          <w:sz w:val="28"/>
          <w:szCs w:val="28"/>
        </w:rPr>
        <w:t xml:space="preserve"> бюджету</w:t>
      </w:r>
      <w:r w:rsidR="00C44D3C">
        <w:rPr>
          <w:rFonts w:ascii="Times New Roman" w:hAnsi="Times New Roman"/>
          <w:sz w:val="28"/>
          <w:szCs w:val="28"/>
        </w:rPr>
        <w:t xml:space="preserve"> 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A691D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="00700728"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C44D3C" w:rsidRPr="004B437E" w:rsidRDefault="000A691D" w:rsidP="004F31AF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 w:rsidR="004F31AF">
        <w:rPr>
          <w:rFonts w:ascii="Times New Roman" w:hAnsi="Times New Roman"/>
          <w:sz w:val="28"/>
          <w:szCs w:val="28"/>
        </w:rPr>
        <w:t xml:space="preserve">районного </w:t>
      </w:r>
      <w:r w:rsidR="00C44D3C">
        <w:rPr>
          <w:rFonts w:ascii="Times New Roman" w:hAnsi="Times New Roman"/>
          <w:sz w:val="28"/>
          <w:szCs w:val="28"/>
        </w:rPr>
        <w:t xml:space="preserve">бюджета </w:t>
      </w:r>
      <w:r w:rsidR="004F31AF">
        <w:rPr>
          <w:rFonts w:ascii="Times New Roman" w:hAnsi="Times New Roman"/>
          <w:sz w:val="28"/>
          <w:szCs w:val="28"/>
        </w:rPr>
        <w:t xml:space="preserve">бюджету </w:t>
      </w:r>
      <w:r w:rsidR="00C44D3C">
        <w:rPr>
          <w:rFonts w:ascii="Times New Roman" w:hAnsi="Times New Roman"/>
          <w:sz w:val="28"/>
          <w:szCs w:val="28"/>
        </w:rPr>
        <w:t>поселения</w:t>
      </w:r>
      <w:r w:rsidR="00700728" w:rsidRPr="004B437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418"/>
        <w:gridCol w:w="1276"/>
        <w:gridCol w:w="1275"/>
        <w:gridCol w:w="1276"/>
        <w:gridCol w:w="1418"/>
        <w:gridCol w:w="1275"/>
      </w:tblGrid>
      <w:tr w:rsidR="00700728" w:rsidRPr="004B153E" w:rsidTr="00E62BD0">
        <w:trPr>
          <w:trHeight w:val="92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62BD0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E62BD0">
        <w:trPr>
          <w:trHeight w:val="82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C44D3C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3925B0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E62BD0">
        <w:trPr>
          <w:trHeight w:val="41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0A691D" w:rsidP="00E62BD0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E62BD0">
            <w:pPr>
              <w:pStyle w:val="a3"/>
              <w:rPr>
                <w:sz w:val="24"/>
              </w:rPr>
            </w:pPr>
          </w:p>
        </w:tc>
      </w:tr>
      <w:tr w:rsidR="00700728" w:rsidRPr="004B153E" w:rsidTr="00E62BD0">
        <w:trPr>
          <w:trHeight w:val="34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62BD0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3925B0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94,3</w:t>
            </w:r>
          </w:p>
        </w:tc>
      </w:tr>
      <w:tr w:rsidR="00700728" w:rsidRPr="004B153E" w:rsidTr="00E62BD0">
        <w:trPr>
          <w:trHeight w:val="49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62BD0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E8240D">
            <w:pPr>
              <w:pStyle w:val="a6"/>
              <w:spacing w:after="0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3925B0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5,7</w:t>
            </w:r>
          </w:p>
        </w:tc>
      </w:tr>
    </w:tbl>
    <w:p w:rsidR="000A691D" w:rsidRDefault="000A691D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CF6AEB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0728"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</w:t>
      </w:r>
      <w:r w:rsidR="004F31AF">
        <w:rPr>
          <w:rFonts w:ascii="Times New Roman" w:hAnsi="Times New Roman"/>
          <w:sz w:val="28"/>
          <w:szCs w:val="28"/>
        </w:rPr>
        <w:t xml:space="preserve"> 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</w:t>
      </w:r>
      <w:r w:rsidR="00D22508">
        <w:rPr>
          <w:rFonts w:ascii="Times New Roman" w:hAnsi="Times New Roman"/>
          <w:sz w:val="28"/>
          <w:szCs w:val="28"/>
        </w:rPr>
        <w:t xml:space="preserve"> поселения</w:t>
      </w:r>
      <w:r w:rsidR="00700728" w:rsidRPr="00CF6AEB">
        <w:rPr>
          <w:rFonts w:ascii="Times New Roman" w:hAnsi="Times New Roman"/>
          <w:sz w:val="28"/>
          <w:szCs w:val="28"/>
        </w:rPr>
        <w:t xml:space="preserve"> на 2014 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</w:t>
      </w:r>
      <w:r w:rsidR="004C2D92">
        <w:rPr>
          <w:rFonts w:ascii="Times New Roman" w:hAnsi="Times New Roman"/>
          <w:sz w:val="28"/>
          <w:szCs w:val="28"/>
        </w:rPr>
        <w:t xml:space="preserve"> </w:t>
      </w:r>
      <w:r w:rsidR="003925B0">
        <w:rPr>
          <w:rFonts w:ascii="Times New Roman" w:hAnsi="Times New Roman"/>
          <w:sz w:val="28"/>
          <w:szCs w:val="28"/>
        </w:rPr>
        <w:t>(93,8%)</w:t>
      </w:r>
      <w:r>
        <w:rPr>
          <w:rFonts w:ascii="Times New Roman" w:hAnsi="Times New Roman"/>
          <w:sz w:val="28"/>
          <w:szCs w:val="28"/>
        </w:rPr>
        <w:t>.</w:t>
      </w:r>
    </w:p>
    <w:p w:rsidR="00700728" w:rsidRDefault="00E62BD0" w:rsidP="00E62BD0">
      <w:pPr>
        <w:pStyle w:val="a6"/>
        <w:tabs>
          <w:tab w:val="left" w:pos="709"/>
        </w:tabs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>
        <w:rPr>
          <w:rFonts w:ascii="Times New Roman" w:hAnsi="Times New Roman"/>
          <w:sz w:val="28"/>
          <w:szCs w:val="28"/>
        </w:rPr>
        <w:t xml:space="preserve">ций на 2014 год составляет </w:t>
      </w:r>
      <w:r w:rsidR="003925B0">
        <w:rPr>
          <w:rFonts w:ascii="Times New Roman" w:hAnsi="Times New Roman"/>
          <w:sz w:val="28"/>
          <w:szCs w:val="28"/>
        </w:rPr>
        <w:t>58,8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3925B0">
        <w:rPr>
          <w:rFonts w:ascii="Times New Roman" w:hAnsi="Times New Roman"/>
          <w:sz w:val="28"/>
          <w:szCs w:val="28"/>
        </w:rPr>
        <w:t>6,2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>
        <w:rPr>
          <w:rFonts w:ascii="Times New Roman" w:hAnsi="Times New Roman"/>
          <w:sz w:val="28"/>
          <w:szCs w:val="28"/>
        </w:rPr>
        <w:t>поселения на 2014-2016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 </w:t>
      </w:r>
      <w:r w:rsidR="00700728">
        <w:rPr>
          <w:rFonts w:ascii="Times New Roman" w:hAnsi="Times New Roman"/>
          <w:sz w:val="28"/>
          <w:szCs w:val="28"/>
        </w:rPr>
        <w:t>4</w:t>
      </w:r>
      <w:r w:rsidR="00700728" w:rsidRPr="00CF6AEB">
        <w:rPr>
          <w:rFonts w:ascii="Times New Roman" w:hAnsi="Times New Roman"/>
          <w:sz w:val="28"/>
          <w:szCs w:val="28"/>
        </w:rPr>
        <w:t>.</w:t>
      </w:r>
    </w:p>
    <w:p w:rsidR="00E62BD0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00728" w:rsidRDefault="00F26CD1" w:rsidP="00E62BD0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</w:t>
      </w:r>
      <w:r w:rsidR="00700728" w:rsidRPr="007D652E">
        <w:rPr>
          <w:rFonts w:ascii="Times New Roman" w:hAnsi="Times New Roman"/>
          <w:sz w:val="28"/>
          <w:szCs w:val="28"/>
        </w:rPr>
        <w:t xml:space="preserve"> субвенций из </w:t>
      </w:r>
      <w:r w:rsidR="007C7A68">
        <w:rPr>
          <w:rFonts w:ascii="Times New Roman" w:hAnsi="Times New Roman"/>
          <w:sz w:val="28"/>
          <w:szCs w:val="28"/>
        </w:rPr>
        <w:t>районного</w:t>
      </w:r>
      <w:r w:rsidR="00700728" w:rsidRPr="007D652E">
        <w:rPr>
          <w:rFonts w:ascii="Times New Roman" w:hAnsi="Times New Roman"/>
          <w:sz w:val="28"/>
          <w:szCs w:val="28"/>
        </w:rPr>
        <w:t xml:space="preserve"> бюджета </w:t>
      </w:r>
      <w:r w:rsidR="004C2D92">
        <w:rPr>
          <w:rFonts w:ascii="Times New Roman" w:hAnsi="Times New Roman"/>
          <w:sz w:val="28"/>
          <w:szCs w:val="28"/>
        </w:rPr>
        <w:t>бюджету поселения</w:t>
      </w:r>
      <w:r w:rsidR="00700728" w:rsidRPr="007D652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Pr="007D652E" w:rsidRDefault="0070072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560"/>
      </w:tblGrid>
      <w:tr w:rsidR="00700728" w:rsidRPr="004B153E" w:rsidTr="00E62BD0">
        <w:trPr>
          <w:trHeight w:val="82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0728" w:rsidRPr="007D652E" w:rsidRDefault="00700728" w:rsidP="00E8240D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BC4AB0" w:rsidP="00B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осуществление</w:t>
            </w:r>
            <w:r w:rsidR="003925B0">
              <w:rPr>
                <w:rFonts w:ascii="Times New Roman" w:hAnsi="Times New Roman"/>
                <w:sz w:val="24"/>
                <w:szCs w:val="24"/>
              </w:rPr>
              <w:t xml:space="preserve"> отдельных государственных полномочий по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первично</w:t>
            </w:r>
            <w:r w:rsidR="003925B0">
              <w:rPr>
                <w:rFonts w:ascii="Times New Roman" w:hAnsi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воинскому учету на территориях</w:t>
            </w:r>
            <w:r w:rsidR="007C7A68">
              <w:rPr>
                <w:rFonts w:ascii="Times New Roman" w:hAnsi="Times New Roman"/>
                <w:sz w:val="24"/>
                <w:szCs w:val="24"/>
              </w:rPr>
              <w:t>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925B0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B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4C2D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925B0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3925B0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925B0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</w:tr>
    </w:tbl>
    <w:p w:rsidR="004C2D92" w:rsidRDefault="004C2D92" w:rsidP="004F31AF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00728" w:rsidRPr="00526E98" w:rsidRDefault="00700728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 xml:space="preserve">РАСХОДЫ </w:t>
      </w:r>
    </w:p>
    <w:p w:rsidR="00700728" w:rsidRDefault="00700728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702902">
        <w:rPr>
          <w:rFonts w:ascii="Times New Roman" w:hAnsi="Times New Roman"/>
          <w:b/>
          <w:sz w:val="28"/>
          <w:szCs w:val="28"/>
        </w:rPr>
        <w:t>ПОСЕЛЕНИЯ</w:t>
      </w:r>
      <w:r w:rsidRPr="00702902">
        <w:rPr>
          <w:rFonts w:ascii="Times New Roman" w:hAnsi="Times New Roman"/>
          <w:b/>
          <w:sz w:val="28"/>
          <w:szCs w:val="28"/>
        </w:rPr>
        <w:t xml:space="preserve"> В 2014-2016 ГОДАХ</w:t>
      </w:r>
    </w:p>
    <w:p w:rsidR="004C2D92" w:rsidRPr="00702902" w:rsidRDefault="004C2D92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00728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902">
        <w:rPr>
          <w:rFonts w:ascii="Times New Roman" w:hAnsi="Times New Roman"/>
          <w:sz w:val="28"/>
          <w:szCs w:val="28"/>
        </w:rPr>
        <w:t>Расходные полномочия главных распорядителей (распорядителей) бюджетных средств</w:t>
      </w:r>
      <w:r>
        <w:rPr>
          <w:rFonts w:ascii="Times New Roman" w:hAnsi="Times New Roman"/>
          <w:sz w:val="28"/>
          <w:szCs w:val="28"/>
        </w:rPr>
        <w:t>, предоставление межбюджетных трансфертов бюджетам поселений, обеспечение деятельности подведомственных учреждений на 2014-2016 годы преимущественно сохранены на уровне 2013 года (</w:t>
      </w:r>
      <w:r w:rsidR="004E0668">
        <w:rPr>
          <w:rFonts w:ascii="Times New Roman" w:hAnsi="Times New Roman"/>
          <w:sz w:val="28"/>
          <w:szCs w:val="28"/>
        </w:rPr>
        <w:t>с учетом принятых в течение 2013</w:t>
      </w:r>
      <w:r>
        <w:rPr>
          <w:rFonts w:ascii="Times New Roman" w:hAnsi="Times New Roman"/>
          <w:sz w:val="28"/>
          <w:szCs w:val="28"/>
        </w:rPr>
        <w:t xml:space="preserve"> года решений по индексации отдельных статей расходов).</w:t>
      </w:r>
    </w:p>
    <w:p w:rsidR="00702902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оплаты труда работников на 5,0% с 1 октября 2014 года;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30248E" w:rsidRPr="00527D7F" w:rsidRDefault="00702902" w:rsidP="00527D7F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индексация </w:t>
      </w:r>
      <w:r w:rsidR="003925B0">
        <w:rPr>
          <w:rFonts w:ascii="Times New Roman" w:hAnsi="Times New Roman"/>
          <w:sz w:val="28"/>
          <w:szCs w:val="28"/>
        </w:rPr>
        <w:t xml:space="preserve">публичных нормативных обязательств, а также </w:t>
      </w:r>
      <w:r>
        <w:rPr>
          <w:rFonts w:ascii="Times New Roman" w:hAnsi="Times New Roman"/>
          <w:sz w:val="28"/>
          <w:szCs w:val="28"/>
        </w:rPr>
        <w:t>расходов на оплату коммунальных усл</w:t>
      </w:r>
      <w:r w:rsidR="004E0668">
        <w:rPr>
          <w:rFonts w:ascii="Times New Roman" w:hAnsi="Times New Roman"/>
          <w:sz w:val="28"/>
          <w:szCs w:val="28"/>
        </w:rPr>
        <w:t>уг на 5,0% с 1 января 2014 года, на 5,0% - с 1 января 2015 года, на 5,0% - с 1 января 2016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3925B0" w:rsidRPr="004E0668" w:rsidRDefault="003925B0" w:rsidP="003925B0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00728" w:rsidRDefault="00ED4D63" w:rsidP="00494C48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30248E" w:rsidRPr="00ED4D63" w:rsidRDefault="0030248E" w:rsidP="00494C48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D4D63" w:rsidRDefault="00ED4D63" w:rsidP="00494C48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Объем р</w:t>
      </w:r>
      <w:r w:rsidR="0076514B">
        <w:rPr>
          <w:rFonts w:ascii="Times New Roman" w:hAnsi="Times New Roman"/>
          <w:sz w:val="28"/>
          <w:szCs w:val="28"/>
        </w:rPr>
        <w:t>асходов бюджета поселения в 2014</w:t>
      </w:r>
      <w:r>
        <w:rPr>
          <w:rFonts w:ascii="Times New Roman" w:hAnsi="Times New Roman"/>
          <w:sz w:val="28"/>
          <w:szCs w:val="28"/>
        </w:rPr>
        <w:t xml:space="preserve"> году составит </w:t>
      </w:r>
      <w:r w:rsidR="003925B0">
        <w:rPr>
          <w:rFonts w:ascii="Times New Roman" w:hAnsi="Times New Roman"/>
          <w:sz w:val="28"/>
          <w:szCs w:val="28"/>
        </w:rPr>
        <w:t>1 906,8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2015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30248E">
        <w:rPr>
          <w:rFonts w:ascii="Times New Roman" w:hAnsi="Times New Roman"/>
          <w:sz w:val="28"/>
          <w:szCs w:val="28"/>
        </w:rPr>
        <w:t>2</w:t>
      </w:r>
      <w:r w:rsidR="003925B0">
        <w:rPr>
          <w:rFonts w:ascii="Times New Roman" w:hAnsi="Times New Roman"/>
          <w:sz w:val="28"/>
          <w:szCs w:val="28"/>
        </w:rPr>
        <w:t> 042,4</w:t>
      </w:r>
      <w:r w:rsidR="0076514B">
        <w:rPr>
          <w:rFonts w:ascii="Times New Roman" w:hAnsi="Times New Roman"/>
          <w:sz w:val="28"/>
          <w:szCs w:val="28"/>
        </w:rPr>
        <w:t xml:space="preserve"> ты</w:t>
      </w:r>
      <w:r w:rsidR="0030248E">
        <w:rPr>
          <w:rFonts w:ascii="Times New Roman" w:hAnsi="Times New Roman"/>
          <w:sz w:val="28"/>
          <w:szCs w:val="28"/>
        </w:rPr>
        <w:t>с. рублей, в 2016 году – 2</w:t>
      </w:r>
      <w:r w:rsidR="003925B0">
        <w:rPr>
          <w:rFonts w:ascii="Times New Roman" w:hAnsi="Times New Roman"/>
          <w:sz w:val="28"/>
          <w:szCs w:val="28"/>
        </w:rPr>
        <w:t> 200,5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2D59F6" w:rsidRDefault="00ED4D63" w:rsidP="00BA39ED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расходов бюджета поселения на 2014-20</w:t>
      </w:r>
      <w:r w:rsidR="0030248E">
        <w:rPr>
          <w:rFonts w:ascii="Times New Roman" w:hAnsi="Times New Roman"/>
          <w:sz w:val="28"/>
          <w:szCs w:val="28"/>
        </w:rPr>
        <w:t>16 годы представлена в таблице 5</w:t>
      </w:r>
      <w:r>
        <w:rPr>
          <w:rFonts w:ascii="Times New Roman" w:hAnsi="Times New Roman"/>
          <w:sz w:val="28"/>
          <w:szCs w:val="28"/>
        </w:rPr>
        <w:t>.</w:t>
      </w:r>
    </w:p>
    <w:p w:rsidR="00494C48" w:rsidRDefault="00494C48" w:rsidP="00BA39ED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700728" w:rsidRPr="002D59F6" w:rsidRDefault="00700728" w:rsidP="00BA39ED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30248E" w:rsidRDefault="00700728" w:rsidP="0030248E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в 2014-2016 годах</w:t>
      </w:r>
    </w:p>
    <w:p w:rsidR="00700728" w:rsidRPr="00BA39ED" w:rsidRDefault="00700728" w:rsidP="00BA39ED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30248E">
        <w:rPr>
          <w:rFonts w:ascii="Times New Roman" w:hAnsi="Times New Roman"/>
          <w:sz w:val="28"/>
          <w:szCs w:val="28"/>
        </w:rPr>
        <w:t>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276"/>
        <w:gridCol w:w="1134"/>
        <w:gridCol w:w="1276"/>
        <w:gridCol w:w="1276"/>
        <w:gridCol w:w="1134"/>
        <w:gridCol w:w="1275"/>
      </w:tblGrid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2014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134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843,1</w:t>
            </w:r>
          </w:p>
        </w:tc>
        <w:tc>
          <w:tcPr>
            <w:tcW w:w="1134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41,8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843,1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38,4</w:t>
            </w:r>
          </w:p>
        </w:tc>
        <w:tc>
          <w:tcPr>
            <w:tcW w:w="1134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843,1</w:t>
            </w:r>
          </w:p>
        </w:tc>
        <w:tc>
          <w:tcPr>
            <w:tcW w:w="1275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37,2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134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</w:p>
        </w:tc>
        <w:tc>
          <w:tcPr>
            <w:tcW w:w="1134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1275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1134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1275" w:type="dxa"/>
            <w:vAlign w:val="bottom"/>
          </w:tcPr>
          <w:p w:rsidR="0076514B" w:rsidRPr="004B153E" w:rsidRDefault="003925B0" w:rsidP="003925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575,0</w:t>
            </w:r>
          </w:p>
        </w:tc>
        <w:tc>
          <w:tcPr>
            <w:tcW w:w="1134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28,5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670,0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30,5</w:t>
            </w:r>
          </w:p>
        </w:tc>
        <w:tc>
          <w:tcPr>
            <w:tcW w:w="1134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694,0</w:t>
            </w:r>
          </w:p>
        </w:tc>
        <w:tc>
          <w:tcPr>
            <w:tcW w:w="1275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30,6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vAlign w:val="bottom"/>
          </w:tcPr>
          <w:p w:rsidR="0076514B" w:rsidRPr="004B153E" w:rsidRDefault="003925B0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21,3</w:t>
            </w:r>
          </w:p>
        </w:tc>
        <w:tc>
          <w:tcPr>
            <w:tcW w:w="1134" w:type="dxa"/>
            <w:vAlign w:val="bottom"/>
          </w:tcPr>
          <w:p w:rsidR="0076514B" w:rsidRPr="0030248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21,3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21,3</w:t>
            </w:r>
          </w:p>
        </w:tc>
        <w:tc>
          <w:tcPr>
            <w:tcW w:w="1275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bottom"/>
          </w:tcPr>
          <w:p w:rsidR="0076514B" w:rsidRPr="0030248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3925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275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0406D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38,5</w:t>
            </w:r>
          </w:p>
        </w:tc>
        <w:tc>
          <w:tcPr>
            <w:tcW w:w="1134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38,5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1134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38,5</w:t>
            </w:r>
          </w:p>
        </w:tc>
        <w:tc>
          <w:tcPr>
            <w:tcW w:w="1275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0406D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483,9</w:t>
            </w:r>
          </w:p>
        </w:tc>
        <w:tc>
          <w:tcPr>
            <w:tcW w:w="1134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23,9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483,9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22,1</w:t>
            </w:r>
          </w:p>
        </w:tc>
        <w:tc>
          <w:tcPr>
            <w:tcW w:w="1134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483,9</w:t>
            </w:r>
          </w:p>
        </w:tc>
        <w:tc>
          <w:tcPr>
            <w:tcW w:w="1275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21,3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275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79,4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3,6</w:t>
            </w:r>
          </w:p>
        </w:tc>
        <w:tc>
          <w:tcPr>
            <w:tcW w:w="1134" w:type="dxa"/>
            <w:vAlign w:val="bottom"/>
          </w:tcPr>
          <w:p w:rsidR="0076514B" w:rsidRPr="003925B0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128,2</w:t>
            </w:r>
          </w:p>
        </w:tc>
        <w:tc>
          <w:tcPr>
            <w:tcW w:w="1275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5,6</w:t>
            </w:r>
          </w:p>
        </w:tc>
      </w:tr>
      <w:tr w:rsidR="0076514B" w:rsidRPr="004B153E" w:rsidTr="0076514B">
        <w:tc>
          <w:tcPr>
            <w:tcW w:w="23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2 016,8</w:t>
            </w:r>
          </w:p>
        </w:tc>
        <w:tc>
          <w:tcPr>
            <w:tcW w:w="1134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2 191,4</w:t>
            </w:r>
          </w:p>
        </w:tc>
        <w:tc>
          <w:tcPr>
            <w:tcW w:w="1276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76514B" w:rsidRPr="003925B0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2 264,2</w:t>
            </w:r>
          </w:p>
        </w:tc>
        <w:tc>
          <w:tcPr>
            <w:tcW w:w="1275" w:type="dxa"/>
            <w:vAlign w:val="bottom"/>
          </w:tcPr>
          <w:p w:rsidR="0076514B" w:rsidRPr="004B153E" w:rsidRDefault="000406D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</w:t>
      </w:r>
      <w:r w:rsidR="00857A8F">
        <w:rPr>
          <w:rFonts w:ascii="Times New Roman" w:hAnsi="Times New Roman"/>
          <w:sz w:val="28"/>
          <w:szCs w:val="28"/>
        </w:rPr>
        <w:t xml:space="preserve">ые вопросы в 2014 году составят </w:t>
      </w:r>
      <w:r w:rsidR="000406DB">
        <w:rPr>
          <w:rFonts w:ascii="Times New Roman" w:hAnsi="Times New Roman"/>
          <w:sz w:val="28"/>
          <w:szCs w:val="28"/>
        </w:rPr>
        <w:t>1 343,2 тыс. рублей (41,8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857A8F" w:rsidRDefault="00857A8F" w:rsidP="001D0538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2014 год предусмотрены в объе</w:t>
      </w:r>
      <w:r w:rsidR="000406DB">
        <w:rPr>
          <w:rFonts w:ascii="Times New Roman" w:hAnsi="Times New Roman"/>
          <w:sz w:val="28"/>
          <w:szCs w:val="28"/>
        </w:rPr>
        <w:t>ме 38,5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0406DB">
        <w:rPr>
          <w:rFonts w:ascii="Times New Roman" w:hAnsi="Times New Roman"/>
          <w:sz w:val="28"/>
          <w:szCs w:val="28"/>
        </w:rPr>
        <w:t>1,9</w:t>
      </w:r>
      <w:r>
        <w:rPr>
          <w:rFonts w:ascii="Times New Roman" w:hAnsi="Times New Roman"/>
          <w:sz w:val="28"/>
          <w:szCs w:val="28"/>
        </w:rPr>
        <w:t xml:space="preserve">% от общего объема расходов бюджета в 2014 году. За счет этих </w:t>
      </w:r>
      <w:r w:rsidR="000406DB">
        <w:rPr>
          <w:rFonts w:ascii="Times New Roman" w:hAnsi="Times New Roman"/>
          <w:sz w:val="28"/>
          <w:szCs w:val="28"/>
        </w:rPr>
        <w:t xml:space="preserve">ресурсов будет обеспечена уплата </w:t>
      </w:r>
      <w:r>
        <w:rPr>
          <w:rFonts w:ascii="Times New Roman" w:hAnsi="Times New Roman"/>
          <w:sz w:val="28"/>
          <w:szCs w:val="28"/>
        </w:rPr>
        <w:t>налога на имущество</w:t>
      </w:r>
      <w:r w:rsidR="000406DB">
        <w:rPr>
          <w:rFonts w:ascii="Times New Roman" w:hAnsi="Times New Roman"/>
          <w:sz w:val="28"/>
          <w:szCs w:val="28"/>
        </w:rPr>
        <w:t xml:space="preserve"> домов культуры и библиотек</w:t>
      </w:r>
      <w:r>
        <w:rPr>
          <w:rFonts w:ascii="Times New Roman" w:hAnsi="Times New Roman"/>
          <w:sz w:val="28"/>
          <w:szCs w:val="28"/>
        </w:rPr>
        <w:t>.</w:t>
      </w:r>
    </w:p>
    <w:p w:rsidR="001D0538" w:rsidRDefault="00857A8F" w:rsidP="001D0538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</w:t>
      </w:r>
      <w:r w:rsidR="0048176F">
        <w:rPr>
          <w:rFonts w:ascii="Times New Roman" w:hAnsi="Times New Roman"/>
          <w:sz w:val="28"/>
          <w:szCs w:val="28"/>
        </w:rPr>
        <w:t xml:space="preserve">на национальную экономику в 2014 году составят </w:t>
      </w:r>
      <w:r>
        <w:rPr>
          <w:rFonts w:ascii="Times New Roman" w:hAnsi="Times New Roman"/>
          <w:sz w:val="28"/>
          <w:szCs w:val="28"/>
        </w:rPr>
        <w:t>57</w:t>
      </w:r>
      <w:r w:rsidR="000406DB">
        <w:rPr>
          <w:rFonts w:ascii="Times New Roman" w:hAnsi="Times New Roman"/>
          <w:sz w:val="28"/>
          <w:szCs w:val="28"/>
        </w:rPr>
        <w:t>5,0 тыс. рублей (28,5</w:t>
      </w:r>
      <w:r w:rsidR="0048176F"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2014 году</w:t>
      </w:r>
      <w:r w:rsidR="00857A8F">
        <w:rPr>
          <w:rFonts w:ascii="Times New Roman" w:hAnsi="Times New Roman"/>
          <w:sz w:val="28"/>
          <w:szCs w:val="28"/>
        </w:rPr>
        <w:t xml:space="preserve"> приходится </w:t>
      </w:r>
      <w:r w:rsidR="000406DB">
        <w:rPr>
          <w:rFonts w:ascii="Times New Roman" w:hAnsi="Times New Roman"/>
          <w:sz w:val="28"/>
          <w:szCs w:val="28"/>
        </w:rPr>
        <w:t>483,9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0406DB">
        <w:rPr>
          <w:rFonts w:ascii="Times New Roman" w:hAnsi="Times New Roman"/>
          <w:sz w:val="28"/>
          <w:szCs w:val="28"/>
        </w:rPr>
        <w:t>23,9%</w:t>
      </w:r>
      <w:r w:rsidR="001D0538">
        <w:rPr>
          <w:rFonts w:ascii="Times New Roman" w:hAnsi="Times New Roman"/>
          <w:sz w:val="28"/>
          <w:szCs w:val="28"/>
        </w:rPr>
        <w:t xml:space="preserve"> от общего объема расходов, </w:t>
      </w:r>
      <w:r w:rsidR="001D0538">
        <w:rPr>
          <w:rFonts w:ascii="Times New Roman" w:hAnsi="Times New Roman"/>
          <w:sz w:val="28"/>
          <w:szCs w:val="28"/>
        </w:rPr>
        <w:lastRenderedPageBreak/>
        <w:t xml:space="preserve">в том числе: на 2015 год приходится </w:t>
      </w:r>
      <w:r w:rsidR="000406DB">
        <w:rPr>
          <w:rFonts w:ascii="Times New Roman" w:hAnsi="Times New Roman"/>
          <w:sz w:val="28"/>
          <w:szCs w:val="28"/>
        </w:rPr>
        <w:t>483,9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0406DB">
        <w:rPr>
          <w:rFonts w:ascii="Times New Roman" w:hAnsi="Times New Roman"/>
          <w:sz w:val="28"/>
          <w:szCs w:val="28"/>
        </w:rPr>
        <w:t>22,1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расходов, на 2016 год приходится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0406DB">
        <w:rPr>
          <w:rFonts w:ascii="Times New Roman" w:hAnsi="Times New Roman"/>
          <w:sz w:val="28"/>
          <w:szCs w:val="28"/>
        </w:rPr>
        <w:t>483,9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0406DB">
        <w:rPr>
          <w:rFonts w:ascii="Times New Roman" w:hAnsi="Times New Roman"/>
          <w:sz w:val="28"/>
          <w:szCs w:val="28"/>
        </w:rPr>
        <w:t>21,3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Pr="00124979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7D4BCE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BA39ED" w:rsidRPr="007D4BCE" w:rsidRDefault="00BA39ED" w:rsidP="00BA39ED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1559"/>
        <w:gridCol w:w="1559"/>
        <w:gridCol w:w="1701"/>
      </w:tblGrid>
      <w:tr w:rsidR="007D4BCE" w:rsidRPr="004B153E" w:rsidTr="00BA39ED">
        <w:trPr>
          <w:trHeight w:val="83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7D4BCE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D4B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D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BA39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</w:t>
            </w:r>
            <w:r w:rsidR="00CE54AA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на осуществление передаваемых полном</w:t>
            </w:r>
            <w:r w:rsidR="00857A8F">
              <w:rPr>
                <w:rFonts w:ascii="Times New Roman" w:hAnsi="Times New Roman"/>
                <w:sz w:val="24"/>
                <w:szCs w:val="24"/>
              </w:rPr>
              <w:t xml:space="preserve">очий по финансированию </w:t>
            </w:r>
            <w:r>
              <w:rPr>
                <w:rFonts w:ascii="Times New Roman" w:hAnsi="Times New Roman"/>
                <w:sz w:val="24"/>
                <w:szCs w:val="24"/>
              </w:rPr>
              <w:t>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0406DB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0406DB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0406DB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336,8</w:t>
            </w:r>
          </w:p>
        </w:tc>
      </w:tr>
      <w:tr w:rsidR="007D4BCE" w:rsidRPr="004B153E" w:rsidTr="00BA39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</w:t>
            </w:r>
            <w:r w:rsidR="00857A8F">
              <w:rPr>
                <w:rFonts w:ascii="Times New Roman" w:hAnsi="Times New Roman"/>
                <w:sz w:val="24"/>
                <w:szCs w:val="24"/>
              </w:rPr>
              <w:t xml:space="preserve">пального района на </w:t>
            </w:r>
            <w:r w:rsidR="000406DB">
              <w:rPr>
                <w:rFonts w:ascii="Times New Roman" w:hAnsi="Times New Roman"/>
                <w:sz w:val="24"/>
                <w:szCs w:val="24"/>
              </w:rPr>
              <w:t>осуществление передаваемых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полно</w:t>
            </w:r>
            <w:r w:rsidR="000406DB">
              <w:rPr>
                <w:rFonts w:ascii="Times New Roman" w:hAnsi="Times New Roman"/>
                <w:sz w:val="24"/>
                <w:szCs w:val="24"/>
              </w:rPr>
              <w:t>мочий</w:t>
            </w:r>
            <w:r w:rsidR="007B70D8">
              <w:rPr>
                <w:rFonts w:ascii="Times New Roman" w:hAnsi="Times New Roman"/>
                <w:sz w:val="24"/>
                <w:szCs w:val="24"/>
              </w:rPr>
              <w:t xml:space="preserve"> по финансированию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06DB">
              <w:rPr>
                <w:rFonts w:ascii="Times New Roman" w:hAnsi="Times New Roman"/>
                <w:sz w:val="24"/>
                <w:szCs w:val="24"/>
              </w:rPr>
              <w:t xml:space="preserve">расходов </w:t>
            </w:r>
            <w:r>
              <w:rPr>
                <w:rFonts w:ascii="Times New Roman" w:hAnsi="Times New Roman"/>
                <w:sz w:val="24"/>
                <w:szCs w:val="24"/>
              </w:rPr>
              <w:t>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0406D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0406D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0406D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</w:tr>
      <w:tr w:rsidR="007D4BCE" w:rsidRPr="004B153E" w:rsidTr="00BA39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B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r w:rsidR="000406DB">
              <w:rPr>
                <w:rFonts w:ascii="Times New Roman" w:hAnsi="Times New Roman"/>
                <w:sz w:val="24"/>
                <w:szCs w:val="24"/>
              </w:rPr>
              <w:t>осуществление передаваемых</w:t>
            </w:r>
            <w:r w:rsidR="00857A8F">
              <w:rPr>
                <w:rFonts w:ascii="Times New Roman" w:hAnsi="Times New Roman"/>
                <w:sz w:val="24"/>
                <w:szCs w:val="24"/>
              </w:rPr>
              <w:t xml:space="preserve"> полномочи</w:t>
            </w:r>
            <w:r w:rsidR="000406DB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расходов </w:t>
            </w:r>
            <w:r w:rsidR="000406DB">
              <w:rPr>
                <w:rFonts w:ascii="Times New Roman" w:hAnsi="Times New Roman"/>
                <w:sz w:val="24"/>
                <w:szCs w:val="24"/>
              </w:rPr>
              <w:t xml:space="preserve">на оказание мер социальной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  <w:r w:rsidR="0062147B">
              <w:rPr>
                <w:rFonts w:ascii="Times New Roman" w:hAnsi="Times New Roman"/>
                <w:sz w:val="24"/>
                <w:szCs w:val="24"/>
              </w:rPr>
              <w:t xml:space="preserve"> в связи с передачей полномочий по культуре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7D4BCE" w:rsidRPr="004B153E" w:rsidTr="00BA39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B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</w:t>
            </w:r>
            <w:r w:rsidR="00857A8F">
              <w:rPr>
                <w:rFonts w:ascii="Times New Roman" w:hAnsi="Times New Roman"/>
                <w:sz w:val="24"/>
                <w:szCs w:val="24"/>
              </w:rPr>
              <w:t>пального района на</w:t>
            </w:r>
            <w:r w:rsidR="0062147B">
              <w:rPr>
                <w:rFonts w:ascii="Times New Roman" w:hAnsi="Times New Roman"/>
                <w:sz w:val="24"/>
                <w:szCs w:val="24"/>
              </w:rPr>
              <w:t xml:space="preserve"> осуществление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передаваемы</w:t>
            </w:r>
            <w:r w:rsidR="0062147B">
              <w:rPr>
                <w:rFonts w:ascii="Times New Roman" w:hAnsi="Times New Roman"/>
                <w:sz w:val="24"/>
                <w:szCs w:val="24"/>
              </w:rPr>
              <w:t>х полномочий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расходов аппарата управления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</w:tr>
      <w:tr w:rsidR="00CE54AA" w:rsidRPr="004B153E" w:rsidTr="00BA39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B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r w:rsidR="0062147B">
              <w:rPr>
                <w:rFonts w:ascii="Times New Roman" w:hAnsi="Times New Roman"/>
                <w:sz w:val="24"/>
                <w:szCs w:val="24"/>
              </w:rPr>
              <w:t>осуществление передаваемых полномочий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336A5F">
              <w:rPr>
                <w:rFonts w:ascii="Times New Roman" w:hAnsi="Times New Roman"/>
                <w:sz w:val="24"/>
                <w:szCs w:val="24"/>
              </w:rPr>
              <w:t>финансированию расходов централизован</w:t>
            </w:r>
            <w:r>
              <w:rPr>
                <w:rFonts w:ascii="Times New Roman" w:hAnsi="Times New Roman"/>
                <w:sz w:val="24"/>
                <w:szCs w:val="24"/>
              </w:rPr>
              <w:t>ной бухгалтерии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</w:tr>
      <w:tr w:rsidR="00CE54AA" w:rsidRPr="004B153E" w:rsidTr="00BA39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B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r w:rsidR="0062147B">
              <w:rPr>
                <w:rFonts w:ascii="Times New Roman" w:hAnsi="Times New Roman"/>
                <w:sz w:val="24"/>
                <w:szCs w:val="24"/>
              </w:rPr>
              <w:t>осуществление передаваемых</w:t>
            </w:r>
            <w:r w:rsidR="007B4A2D">
              <w:rPr>
                <w:rFonts w:ascii="Times New Roman" w:hAnsi="Times New Roman"/>
                <w:sz w:val="24"/>
                <w:szCs w:val="24"/>
              </w:rPr>
              <w:t xml:space="preserve"> полномочи</w:t>
            </w:r>
            <w:r w:rsidR="0062147B">
              <w:rPr>
                <w:rFonts w:ascii="Times New Roman" w:hAnsi="Times New Roman"/>
                <w:sz w:val="24"/>
                <w:szCs w:val="24"/>
              </w:rPr>
              <w:t>й</w:t>
            </w:r>
            <w:r w:rsidR="007B4A2D">
              <w:rPr>
                <w:rFonts w:ascii="Times New Roman" w:hAnsi="Times New Roman"/>
                <w:sz w:val="24"/>
                <w:szCs w:val="24"/>
              </w:rPr>
              <w:t xml:space="preserve"> по финансированию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147B">
              <w:rPr>
                <w:rFonts w:ascii="Times New Roman" w:hAnsi="Times New Roman"/>
                <w:sz w:val="24"/>
                <w:szCs w:val="24"/>
              </w:rPr>
              <w:t>расходов</w:t>
            </w:r>
            <w:r w:rsidR="007B4A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мероприятий в сфере рационального использования земель, правил землепользования и застройки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</w:tr>
      <w:tr w:rsidR="00CE54AA" w:rsidRPr="004B153E" w:rsidTr="00BA39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B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D4BCE" w:rsidRPr="004B153E" w:rsidTr="00BA39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62147B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497,8</w:t>
            </w:r>
          </w:p>
        </w:tc>
      </w:tr>
    </w:tbl>
    <w:p w:rsidR="00336A5F" w:rsidRDefault="007B4A2D" w:rsidP="00336A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Межбюджетные отношения на 2014-2016 годы сформированы в рамках норм БК РФ,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и наделении органов местного самоуправления отдельным государственным полномочиям.</w:t>
      </w:r>
    </w:p>
    <w:p w:rsidR="00700728" w:rsidRDefault="007B4A2D" w:rsidP="003D6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D67B5">
        <w:rPr>
          <w:rFonts w:ascii="Times New Roman" w:hAnsi="Times New Roman"/>
          <w:sz w:val="28"/>
          <w:szCs w:val="28"/>
        </w:rPr>
        <w:t>а 2014</w:t>
      </w:r>
      <w:r w:rsidR="00092A02">
        <w:rPr>
          <w:rFonts w:ascii="Times New Roman" w:hAnsi="Times New Roman"/>
          <w:sz w:val="28"/>
          <w:szCs w:val="28"/>
        </w:rPr>
        <w:t>-2016 годы в составе расходов бюджета посе</w:t>
      </w:r>
      <w:r w:rsidR="003D67B5">
        <w:rPr>
          <w:rFonts w:ascii="Times New Roman" w:hAnsi="Times New Roman"/>
          <w:sz w:val="28"/>
          <w:szCs w:val="28"/>
        </w:rPr>
        <w:t>ления в соответствии со ст. 184.</w:t>
      </w:r>
      <w:r w:rsidR="00092A02">
        <w:rPr>
          <w:rFonts w:ascii="Times New Roman" w:hAnsi="Times New Roman"/>
          <w:sz w:val="28"/>
          <w:szCs w:val="28"/>
        </w:rPr>
        <w:t>1 Бюджетного кодекса Российской Федерации предусмотрены условно утвержденные расходы (бюджетные ассигнования, не распределенные по разделам, подразделам, целевым статьям и видам расходов бюджетной классификации расходов) в объеме:</w:t>
      </w:r>
    </w:p>
    <w:p w:rsidR="00092A02" w:rsidRDefault="00105BF0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2015 – 79,4</w:t>
      </w:r>
      <w:r w:rsidR="00092A02">
        <w:rPr>
          <w:rFonts w:ascii="Times New Roman" w:hAnsi="Times New Roman"/>
          <w:sz w:val="28"/>
          <w:szCs w:val="28"/>
        </w:rPr>
        <w:t xml:space="preserve"> тыс. рублей;</w:t>
      </w:r>
    </w:p>
    <w:p w:rsidR="007D1678" w:rsidRDefault="00105BF0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2016 – 128,2</w:t>
      </w:r>
      <w:r w:rsidR="00092A02">
        <w:rPr>
          <w:rFonts w:ascii="Times New Roman" w:hAnsi="Times New Roman"/>
          <w:sz w:val="28"/>
          <w:szCs w:val="28"/>
        </w:rPr>
        <w:t xml:space="preserve"> тыс. рублей.</w:t>
      </w: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Pr="00336A5F" w:rsidRDefault="00700728" w:rsidP="007D1678">
      <w:pPr>
        <w:jc w:val="center"/>
        <w:rPr>
          <w:rFonts w:ascii="Times New Roman" w:hAnsi="Times New Roman"/>
          <w:b/>
          <w:sz w:val="28"/>
          <w:szCs w:val="28"/>
        </w:rPr>
      </w:pPr>
      <w:r w:rsidRPr="00336A5F">
        <w:rPr>
          <w:rFonts w:ascii="Times New Roman" w:hAnsi="Times New Roman"/>
          <w:b/>
          <w:sz w:val="28"/>
          <w:szCs w:val="28"/>
        </w:rPr>
        <w:t>Выводы</w:t>
      </w:r>
      <w:r w:rsidR="007D1678" w:rsidRPr="00336A5F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700728" w:rsidRPr="00921EC6" w:rsidRDefault="00700728" w:rsidP="00BA39E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8917C6">
        <w:rPr>
          <w:rFonts w:ascii="Times New Roman" w:hAnsi="Times New Roman"/>
          <w:sz w:val="28"/>
          <w:szCs w:val="28"/>
        </w:rPr>
        <w:t xml:space="preserve">поселения </w:t>
      </w:r>
      <w:r w:rsidRPr="00921EC6">
        <w:rPr>
          <w:rFonts w:ascii="Times New Roman" w:hAnsi="Times New Roman"/>
          <w:sz w:val="28"/>
          <w:szCs w:val="28"/>
        </w:rPr>
        <w:t>в целом соответствует требованиям БК РФ и содержит основные характеристики бюджета. К которым относится общий объем доходов бюджета, общий объем расходов, дефицит бюджета. В ходе проведения экспе</w:t>
      </w:r>
      <w:r w:rsidR="00494C48">
        <w:rPr>
          <w:rFonts w:ascii="Times New Roman" w:hAnsi="Times New Roman"/>
          <w:sz w:val="28"/>
          <w:szCs w:val="28"/>
        </w:rPr>
        <w:t>ртизы замечаний не установлено.</w:t>
      </w:r>
    </w:p>
    <w:p w:rsidR="00494C48" w:rsidRDefault="008917C6" w:rsidP="00BA39E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 w:rsidR="00105BF0">
        <w:rPr>
          <w:rFonts w:ascii="Times New Roman" w:hAnsi="Times New Roman"/>
          <w:sz w:val="28"/>
          <w:szCs w:val="28"/>
        </w:rPr>
        <w:t>Новочешуйковского</w:t>
      </w:r>
      <w:r>
        <w:rPr>
          <w:rFonts w:ascii="Times New Roman" w:hAnsi="Times New Roman"/>
          <w:sz w:val="28"/>
          <w:szCs w:val="28"/>
        </w:rPr>
        <w:t xml:space="preserve"> сельского 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 «О бюджете </w:t>
      </w:r>
      <w:r w:rsidR="00105BF0">
        <w:rPr>
          <w:rFonts w:ascii="Times New Roman" w:hAnsi="Times New Roman"/>
          <w:sz w:val="28"/>
          <w:szCs w:val="28"/>
        </w:rPr>
        <w:t>Новочешуйковского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494C48">
        <w:rPr>
          <w:rFonts w:ascii="Times New Roman" w:hAnsi="Times New Roman"/>
          <w:sz w:val="28"/>
          <w:szCs w:val="28"/>
        </w:rPr>
        <w:t xml:space="preserve"> рекомендуется принять.</w:t>
      </w:r>
    </w:p>
    <w:p w:rsidR="00105BF0" w:rsidRPr="00494C48" w:rsidRDefault="00105BF0" w:rsidP="00494C48">
      <w:pPr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5BF0" w:rsidRDefault="00105BF0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5BF0" w:rsidRDefault="00105BF0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Default="008917C6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</w:t>
      </w:r>
    </w:p>
    <w:sectPr w:rsidR="00700728" w:rsidSect="004F0766">
      <w:headerReference w:type="default" r:id="rId9"/>
      <w:footerReference w:type="even" r:id="rId10"/>
      <w:footerReference w:type="default" r:id="rId11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149" w:rsidRDefault="00E26149">
      <w:pPr>
        <w:spacing w:after="0" w:line="240" w:lineRule="auto"/>
      </w:pPr>
      <w:r>
        <w:separator/>
      </w:r>
    </w:p>
  </w:endnote>
  <w:endnote w:type="continuationSeparator" w:id="0">
    <w:p w:rsidR="00E26149" w:rsidRDefault="00E26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E9" w:rsidRDefault="001108E9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1108E9" w:rsidRDefault="001108E9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E9" w:rsidRDefault="001108E9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B5476D">
      <w:rPr>
        <w:rStyle w:val="af4"/>
        <w:noProof/>
      </w:rPr>
      <w:t>10</w:t>
    </w:r>
    <w:r>
      <w:rPr>
        <w:rStyle w:val="af4"/>
      </w:rPr>
      <w:fldChar w:fldCharType="end"/>
    </w:r>
  </w:p>
  <w:p w:rsidR="001108E9" w:rsidRDefault="001108E9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149" w:rsidRDefault="00E26149">
      <w:pPr>
        <w:spacing w:after="0" w:line="240" w:lineRule="auto"/>
      </w:pPr>
      <w:r>
        <w:separator/>
      </w:r>
    </w:p>
  </w:footnote>
  <w:footnote w:type="continuationSeparator" w:id="0">
    <w:p w:rsidR="00E26149" w:rsidRDefault="00E26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8E9" w:rsidRDefault="001108E9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1108E9" w:rsidRDefault="001108E9" w:rsidP="005D005D">
    <w:pPr>
      <w:pStyle w:val="ac"/>
    </w:pPr>
  </w:p>
  <w:p w:rsidR="001108E9" w:rsidRPr="00780649" w:rsidRDefault="001108E9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3AC6"/>
    <w:rsid w:val="000046AB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373B2"/>
    <w:rsid w:val="000406DB"/>
    <w:rsid w:val="00041ED1"/>
    <w:rsid w:val="00043DB3"/>
    <w:rsid w:val="00047DB1"/>
    <w:rsid w:val="00052D10"/>
    <w:rsid w:val="00062E20"/>
    <w:rsid w:val="000661E8"/>
    <w:rsid w:val="00067252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5BF0"/>
    <w:rsid w:val="00107504"/>
    <w:rsid w:val="00107FC3"/>
    <w:rsid w:val="001108E9"/>
    <w:rsid w:val="001118AF"/>
    <w:rsid w:val="00123B05"/>
    <w:rsid w:val="00124979"/>
    <w:rsid w:val="00125AAB"/>
    <w:rsid w:val="00126372"/>
    <w:rsid w:val="00127F04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9337D"/>
    <w:rsid w:val="001A1EA0"/>
    <w:rsid w:val="001A61AE"/>
    <w:rsid w:val="001B39F1"/>
    <w:rsid w:val="001B4BEA"/>
    <w:rsid w:val="001C6F72"/>
    <w:rsid w:val="001D0538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1619"/>
    <w:rsid w:val="00244F92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B4306"/>
    <w:rsid w:val="002C2135"/>
    <w:rsid w:val="002D06C1"/>
    <w:rsid w:val="002D2F25"/>
    <w:rsid w:val="002D59F6"/>
    <w:rsid w:val="002E16E7"/>
    <w:rsid w:val="002F1831"/>
    <w:rsid w:val="002F4DD8"/>
    <w:rsid w:val="00300E9C"/>
    <w:rsid w:val="0030248E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49D3"/>
    <w:rsid w:val="00365516"/>
    <w:rsid w:val="0037332C"/>
    <w:rsid w:val="003805F3"/>
    <w:rsid w:val="00380956"/>
    <w:rsid w:val="003925B0"/>
    <w:rsid w:val="00392980"/>
    <w:rsid w:val="00392FFD"/>
    <w:rsid w:val="00395F30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D67B5"/>
    <w:rsid w:val="003E1F2F"/>
    <w:rsid w:val="003F091C"/>
    <w:rsid w:val="003F2A8C"/>
    <w:rsid w:val="0040684E"/>
    <w:rsid w:val="00411513"/>
    <w:rsid w:val="004152B0"/>
    <w:rsid w:val="00417FDD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51AE"/>
    <w:rsid w:val="0048176F"/>
    <w:rsid w:val="00482D1B"/>
    <w:rsid w:val="004870FA"/>
    <w:rsid w:val="00491023"/>
    <w:rsid w:val="0049199D"/>
    <w:rsid w:val="00494C48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D92"/>
    <w:rsid w:val="004C2FA2"/>
    <w:rsid w:val="004C790B"/>
    <w:rsid w:val="004D3BDE"/>
    <w:rsid w:val="004D570D"/>
    <w:rsid w:val="004E0668"/>
    <w:rsid w:val="004E1008"/>
    <w:rsid w:val="004E194D"/>
    <w:rsid w:val="004E4763"/>
    <w:rsid w:val="004E785C"/>
    <w:rsid w:val="004F0766"/>
    <w:rsid w:val="004F214C"/>
    <w:rsid w:val="004F31AF"/>
    <w:rsid w:val="004F49FE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27D7F"/>
    <w:rsid w:val="00532E3B"/>
    <w:rsid w:val="005426DB"/>
    <w:rsid w:val="0054743D"/>
    <w:rsid w:val="00547FA5"/>
    <w:rsid w:val="00554D65"/>
    <w:rsid w:val="00556DB7"/>
    <w:rsid w:val="00570121"/>
    <w:rsid w:val="00571E56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D5D59"/>
    <w:rsid w:val="005E262B"/>
    <w:rsid w:val="005F3371"/>
    <w:rsid w:val="006013C2"/>
    <w:rsid w:val="0061040F"/>
    <w:rsid w:val="00612649"/>
    <w:rsid w:val="006130D9"/>
    <w:rsid w:val="0062147B"/>
    <w:rsid w:val="00622061"/>
    <w:rsid w:val="00630989"/>
    <w:rsid w:val="0064196C"/>
    <w:rsid w:val="006475FC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30495"/>
    <w:rsid w:val="00735073"/>
    <w:rsid w:val="00737E3F"/>
    <w:rsid w:val="00743D40"/>
    <w:rsid w:val="00754E4B"/>
    <w:rsid w:val="007553D3"/>
    <w:rsid w:val="0075677F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B4668"/>
    <w:rsid w:val="007B4A2D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1B6A"/>
    <w:rsid w:val="00802847"/>
    <w:rsid w:val="00813DC3"/>
    <w:rsid w:val="00826F82"/>
    <w:rsid w:val="00830EE8"/>
    <w:rsid w:val="00832FA6"/>
    <w:rsid w:val="008570C3"/>
    <w:rsid w:val="00857A8F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7F4A"/>
    <w:rsid w:val="008C012F"/>
    <w:rsid w:val="008D0ECB"/>
    <w:rsid w:val="008D2AFE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55AF8"/>
    <w:rsid w:val="00957A80"/>
    <w:rsid w:val="009659DC"/>
    <w:rsid w:val="00965B45"/>
    <w:rsid w:val="00972128"/>
    <w:rsid w:val="00976898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144D1"/>
    <w:rsid w:val="00A14D99"/>
    <w:rsid w:val="00A20275"/>
    <w:rsid w:val="00A22D63"/>
    <w:rsid w:val="00A356B3"/>
    <w:rsid w:val="00A449A8"/>
    <w:rsid w:val="00A50A8A"/>
    <w:rsid w:val="00A519C8"/>
    <w:rsid w:val="00A548C5"/>
    <w:rsid w:val="00A57CF2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255E"/>
    <w:rsid w:val="00AE39F0"/>
    <w:rsid w:val="00AF194F"/>
    <w:rsid w:val="00AF3A86"/>
    <w:rsid w:val="00AF6045"/>
    <w:rsid w:val="00B02270"/>
    <w:rsid w:val="00B0280A"/>
    <w:rsid w:val="00B06A29"/>
    <w:rsid w:val="00B06DE4"/>
    <w:rsid w:val="00B10204"/>
    <w:rsid w:val="00B21F16"/>
    <w:rsid w:val="00B24D6C"/>
    <w:rsid w:val="00B2553E"/>
    <w:rsid w:val="00B30C89"/>
    <w:rsid w:val="00B32B46"/>
    <w:rsid w:val="00B41FB8"/>
    <w:rsid w:val="00B43C25"/>
    <w:rsid w:val="00B52C8E"/>
    <w:rsid w:val="00B5476D"/>
    <w:rsid w:val="00B54F34"/>
    <w:rsid w:val="00B55D1B"/>
    <w:rsid w:val="00B70304"/>
    <w:rsid w:val="00B766A7"/>
    <w:rsid w:val="00B802FE"/>
    <w:rsid w:val="00B83A88"/>
    <w:rsid w:val="00B85795"/>
    <w:rsid w:val="00B90FAE"/>
    <w:rsid w:val="00BA1AC3"/>
    <w:rsid w:val="00BA39ED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4462"/>
    <w:rsid w:val="00BF5683"/>
    <w:rsid w:val="00C04D2B"/>
    <w:rsid w:val="00C06E46"/>
    <w:rsid w:val="00C06FAD"/>
    <w:rsid w:val="00C1037A"/>
    <w:rsid w:val="00C12059"/>
    <w:rsid w:val="00C153D9"/>
    <w:rsid w:val="00C36782"/>
    <w:rsid w:val="00C44D3C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2FFB"/>
    <w:rsid w:val="00CC3517"/>
    <w:rsid w:val="00CC481D"/>
    <w:rsid w:val="00CC62B7"/>
    <w:rsid w:val="00CC74DF"/>
    <w:rsid w:val="00CC7BDE"/>
    <w:rsid w:val="00CD3609"/>
    <w:rsid w:val="00CD4839"/>
    <w:rsid w:val="00CE28FB"/>
    <w:rsid w:val="00CE2A7B"/>
    <w:rsid w:val="00CE4220"/>
    <w:rsid w:val="00CE54AA"/>
    <w:rsid w:val="00CF0835"/>
    <w:rsid w:val="00CF6AEB"/>
    <w:rsid w:val="00D013BD"/>
    <w:rsid w:val="00D0214C"/>
    <w:rsid w:val="00D07F19"/>
    <w:rsid w:val="00D22508"/>
    <w:rsid w:val="00D2367D"/>
    <w:rsid w:val="00D26EA7"/>
    <w:rsid w:val="00D41D31"/>
    <w:rsid w:val="00D464BF"/>
    <w:rsid w:val="00D5085B"/>
    <w:rsid w:val="00D57A8F"/>
    <w:rsid w:val="00D635E8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B661B"/>
    <w:rsid w:val="00DC15B4"/>
    <w:rsid w:val="00DD3730"/>
    <w:rsid w:val="00DD3A9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510B"/>
    <w:rsid w:val="00E17BE2"/>
    <w:rsid w:val="00E243C7"/>
    <w:rsid w:val="00E255F9"/>
    <w:rsid w:val="00E26149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2E5"/>
    <w:rsid w:val="00E70B1E"/>
    <w:rsid w:val="00E7184D"/>
    <w:rsid w:val="00E80FB9"/>
    <w:rsid w:val="00E8240D"/>
    <w:rsid w:val="00E82A01"/>
    <w:rsid w:val="00E86179"/>
    <w:rsid w:val="00E938D6"/>
    <w:rsid w:val="00E96D9E"/>
    <w:rsid w:val="00EA22B5"/>
    <w:rsid w:val="00EA4510"/>
    <w:rsid w:val="00EA7EB0"/>
    <w:rsid w:val="00EB0D11"/>
    <w:rsid w:val="00EB1424"/>
    <w:rsid w:val="00EB1C37"/>
    <w:rsid w:val="00EB1DE9"/>
    <w:rsid w:val="00EB34A8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7239"/>
    <w:rsid w:val="00EF7325"/>
    <w:rsid w:val="00F031D0"/>
    <w:rsid w:val="00F05A34"/>
    <w:rsid w:val="00F07C66"/>
    <w:rsid w:val="00F108A9"/>
    <w:rsid w:val="00F121FE"/>
    <w:rsid w:val="00F12749"/>
    <w:rsid w:val="00F21151"/>
    <w:rsid w:val="00F2351C"/>
    <w:rsid w:val="00F24FB2"/>
    <w:rsid w:val="00F2545D"/>
    <w:rsid w:val="00F25521"/>
    <w:rsid w:val="00F26CD1"/>
    <w:rsid w:val="00F27CDA"/>
    <w:rsid w:val="00F31029"/>
    <w:rsid w:val="00F341BB"/>
    <w:rsid w:val="00F36D43"/>
    <w:rsid w:val="00F51226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BD3"/>
    <w:rsid w:val="00FF505A"/>
    <w:rsid w:val="00FF535B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30459-2620-4AB5-BF20-C58319948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3560</TotalTime>
  <Pages>10</Pages>
  <Words>2803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842</cp:revision>
  <cp:lastPrinted>2013-12-23T05:50:00Z</cp:lastPrinted>
  <dcterms:created xsi:type="dcterms:W3CDTF">2013-11-12T10:21:00Z</dcterms:created>
  <dcterms:modified xsi:type="dcterms:W3CDTF">2013-12-23T05:54:00Z</dcterms:modified>
</cp:coreProperties>
</file>