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360" w:rsidRPr="00792CA1" w:rsidRDefault="00B54163" w:rsidP="00634A07">
      <w:pPr>
        <w:jc w:val="center"/>
        <w:rPr>
          <w:b/>
          <w:sz w:val="28"/>
          <w:szCs w:val="28"/>
        </w:rPr>
      </w:pPr>
      <w:r>
        <w:rPr>
          <w:b/>
          <w:noProof/>
          <w:sz w:val="28"/>
          <w:szCs w:val="28"/>
        </w:rPr>
        <w:drawing>
          <wp:anchor distT="0" distB="0" distL="114300" distR="114300" simplePos="0" relativeHeight="251657728" behindDoc="1" locked="0" layoutInCell="1" allowOverlap="1">
            <wp:simplePos x="0" y="0"/>
            <wp:positionH relativeFrom="column">
              <wp:align>center</wp:align>
            </wp:positionH>
            <wp:positionV relativeFrom="paragraph">
              <wp:posOffset>-226695</wp:posOffset>
            </wp:positionV>
            <wp:extent cx="450850" cy="457200"/>
            <wp:effectExtent l="19050" t="0" r="6350" b="0"/>
            <wp:wrapNone/>
            <wp:docPr id="3" name="Рисунок 3"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
                    <pic:cNvPicPr preferRelativeResize="0">
                      <a:picLocks noChangeArrowheads="1"/>
                    </pic:cNvPicPr>
                  </pic:nvPicPr>
                  <pic:blipFill>
                    <a:blip r:embed="rId7" cstate="print"/>
                    <a:srcRect/>
                    <a:stretch>
                      <a:fillRect/>
                    </a:stretch>
                  </pic:blipFill>
                  <pic:spPr bwMode="auto">
                    <a:xfrm>
                      <a:off x="0" y="0"/>
                      <a:ext cx="450850" cy="457200"/>
                    </a:xfrm>
                    <a:prstGeom prst="rect">
                      <a:avLst/>
                    </a:prstGeom>
                    <a:noFill/>
                    <a:ln w="9525">
                      <a:noFill/>
                      <a:miter lim="800000"/>
                      <a:headEnd/>
                      <a:tailEnd/>
                    </a:ln>
                  </pic:spPr>
                </pic:pic>
              </a:graphicData>
            </a:graphic>
          </wp:anchor>
        </w:drawing>
      </w:r>
    </w:p>
    <w:p w:rsidR="00356360" w:rsidRPr="00792CA1" w:rsidRDefault="00356360" w:rsidP="00634A07">
      <w:pPr>
        <w:jc w:val="center"/>
        <w:rPr>
          <w:b/>
          <w:sz w:val="28"/>
          <w:szCs w:val="28"/>
        </w:rPr>
      </w:pPr>
    </w:p>
    <w:p w:rsidR="00356360" w:rsidRPr="00792CA1" w:rsidRDefault="00356360" w:rsidP="00634A07">
      <w:pPr>
        <w:jc w:val="center"/>
        <w:rPr>
          <w:b/>
          <w:sz w:val="28"/>
          <w:szCs w:val="28"/>
        </w:rPr>
      </w:pPr>
    </w:p>
    <w:p w:rsidR="007773B1" w:rsidRPr="00792CA1" w:rsidRDefault="007773B1" w:rsidP="007773B1">
      <w:pPr>
        <w:autoSpaceDE w:val="0"/>
        <w:autoSpaceDN w:val="0"/>
        <w:adjustRightInd w:val="0"/>
        <w:jc w:val="center"/>
        <w:rPr>
          <w:b/>
          <w:sz w:val="28"/>
          <w:szCs w:val="28"/>
        </w:rPr>
      </w:pPr>
    </w:p>
    <w:p w:rsidR="00AA518F" w:rsidRPr="00792CA1" w:rsidRDefault="00AA518F" w:rsidP="00AA518F">
      <w:pPr>
        <w:jc w:val="center"/>
        <w:rPr>
          <w:b/>
          <w:color w:val="000000"/>
          <w:sz w:val="28"/>
          <w:szCs w:val="28"/>
        </w:rPr>
      </w:pPr>
      <w:r w:rsidRPr="00792CA1">
        <w:rPr>
          <w:b/>
          <w:color w:val="000000"/>
          <w:sz w:val="28"/>
          <w:szCs w:val="28"/>
        </w:rPr>
        <w:t>Пенсионный фонд России подводит</w:t>
      </w:r>
    </w:p>
    <w:p w:rsidR="00AA518F" w:rsidRPr="00792CA1" w:rsidRDefault="00AA518F" w:rsidP="00AA518F">
      <w:pPr>
        <w:jc w:val="center"/>
        <w:rPr>
          <w:b/>
          <w:color w:val="000000"/>
          <w:sz w:val="28"/>
          <w:szCs w:val="28"/>
        </w:rPr>
      </w:pPr>
      <w:r w:rsidRPr="00792CA1">
        <w:rPr>
          <w:b/>
          <w:color w:val="000000"/>
          <w:sz w:val="28"/>
          <w:szCs w:val="28"/>
        </w:rPr>
        <w:t>предварительные итоги работы в 2017 году</w:t>
      </w:r>
    </w:p>
    <w:p w:rsidR="00B32767" w:rsidRPr="00792CA1" w:rsidRDefault="00B32767" w:rsidP="00821621">
      <w:pPr>
        <w:autoSpaceDE w:val="0"/>
        <w:autoSpaceDN w:val="0"/>
        <w:adjustRightInd w:val="0"/>
        <w:spacing w:before="60" w:after="60"/>
        <w:ind w:firstLine="567"/>
        <w:jc w:val="both"/>
        <w:rPr>
          <w:b/>
          <w:color w:val="000000"/>
          <w:sz w:val="28"/>
          <w:szCs w:val="28"/>
        </w:rPr>
      </w:pPr>
    </w:p>
    <w:p w:rsidR="00AA518F" w:rsidRPr="00792CA1" w:rsidRDefault="00821621" w:rsidP="00451AD3">
      <w:pPr>
        <w:spacing w:before="60" w:after="60"/>
        <w:ind w:firstLine="567"/>
        <w:jc w:val="both"/>
        <w:rPr>
          <w:color w:val="000000"/>
        </w:rPr>
      </w:pPr>
      <w:r w:rsidRPr="00792CA1">
        <w:rPr>
          <w:b/>
        </w:rPr>
        <w:t xml:space="preserve">Москва, </w:t>
      </w:r>
      <w:r w:rsidR="00AA518F" w:rsidRPr="00792CA1">
        <w:rPr>
          <w:b/>
        </w:rPr>
        <w:t>18</w:t>
      </w:r>
      <w:r w:rsidR="00950772" w:rsidRPr="00792CA1">
        <w:rPr>
          <w:b/>
        </w:rPr>
        <w:t xml:space="preserve"> декабря</w:t>
      </w:r>
      <w:r w:rsidRPr="00792CA1">
        <w:rPr>
          <w:b/>
        </w:rPr>
        <w:t xml:space="preserve"> 2017 года.</w:t>
      </w:r>
      <w:r w:rsidRPr="00792CA1">
        <w:t xml:space="preserve"> </w:t>
      </w:r>
      <w:r w:rsidR="00AA518F" w:rsidRPr="00792CA1">
        <w:rPr>
          <w:color w:val="000000"/>
        </w:rPr>
        <w:t>Сегодня в Москве проходит расширенное заседание Правления Пенсионного фонда Российской Федерации. В нем принимают участие Министр труда и социальной защиты РФ Максим Топилин, Председатель Правления ПФР Антон Дроздов, представители Федерального Собрания РФ и Федерации независимых профсоюзов России, управляющие отделениями ПФР из всех субъектов Российской Федерации, руководители структурных подразделений Исполнительной дирекции ПФР.</w:t>
      </w:r>
    </w:p>
    <w:p w:rsidR="00AA518F" w:rsidRPr="00792CA1" w:rsidRDefault="00AA518F" w:rsidP="00451AD3">
      <w:pPr>
        <w:spacing w:before="60" w:after="60"/>
        <w:ind w:firstLine="567"/>
        <w:jc w:val="both"/>
        <w:rPr>
          <w:color w:val="000000"/>
        </w:rPr>
      </w:pPr>
      <w:r w:rsidRPr="00792CA1">
        <w:rPr>
          <w:color w:val="000000"/>
        </w:rPr>
        <w:t>Ключевые темы заседания Правления ПФР – обсуждение предварительных итогов работы ПФР в 2017 году и определение приоритетных задач, стоящих перед Фондом в 2018 году. С основным докладом выступил Председатель Правления ПФР Антон Дроздов.</w:t>
      </w:r>
    </w:p>
    <w:p w:rsidR="00BE7398" w:rsidRPr="00792CA1" w:rsidRDefault="00BE7398" w:rsidP="00451AD3">
      <w:pPr>
        <w:autoSpaceDE w:val="0"/>
        <w:autoSpaceDN w:val="0"/>
        <w:adjustRightInd w:val="0"/>
        <w:spacing w:before="60" w:after="60"/>
        <w:ind w:firstLine="567"/>
        <w:jc w:val="both"/>
        <w:rPr>
          <w:b/>
          <w:color w:val="000000"/>
        </w:rPr>
      </w:pPr>
    </w:p>
    <w:p w:rsidR="00AA518F" w:rsidRPr="00792CA1" w:rsidRDefault="00AA518F" w:rsidP="00451AD3">
      <w:pPr>
        <w:autoSpaceDE w:val="0"/>
        <w:autoSpaceDN w:val="0"/>
        <w:adjustRightInd w:val="0"/>
        <w:spacing w:before="60" w:after="60"/>
        <w:ind w:firstLine="567"/>
        <w:jc w:val="both"/>
        <w:rPr>
          <w:b/>
          <w:color w:val="000000"/>
        </w:rPr>
      </w:pPr>
      <w:r w:rsidRPr="00792CA1">
        <w:rPr>
          <w:b/>
          <w:color w:val="000000"/>
        </w:rPr>
        <w:t>Выплата пенсий и пособий</w:t>
      </w:r>
    </w:p>
    <w:p w:rsidR="00AA518F" w:rsidRPr="00792CA1" w:rsidRDefault="00AA518F" w:rsidP="00451AD3">
      <w:pPr>
        <w:autoSpaceDE w:val="0"/>
        <w:autoSpaceDN w:val="0"/>
        <w:adjustRightInd w:val="0"/>
        <w:spacing w:before="60" w:after="60"/>
        <w:ind w:firstLine="567"/>
        <w:jc w:val="both"/>
        <w:rPr>
          <w:color w:val="000000"/>
        </w:rPr>
      </w:pPr>
      <w:r w:rsidRPr="00792CA1">
        <w:rPr>
          <w:color w:val="000000"/>
        </w:rPr>
        <w:t>В 2017 году страховые пенсии более 31 млн неработающих пенсионеров были увеличены на 5,8% (индексация с 1 февраля на 5,4% и с 1 апреля на 0,38%). В августе Пенсионный фонд провел ежегодную корректировку страховых пенси</w:t>
      </w:r>
      <w:r w:rsidR="00816A4E" w:rsidRPr="00792CA1">
        <w:rPr>
          <w:color w:val="000000"/>
        </w:rPr>
        <w:t>й более 11,8 млн</w:t>
      </w:r>
      <w:r w:rsidRPr="00792CA1">
        <w:rPr>
          <w:color w:val="000000"/>
        </w:rPr>
        <w:t xml:space="preserve"> работавших в 2016 году пенсионеров. </w:t>
      </w:r>
    </w:p>
    <w:p w:rsidR="00AA518F" w:rsidRPr="00792CA1" w:rsidRDefault="00AA518F" w:rsidP="00451AD3">
      <w:pPr>
        <w:autoSpaceDE w:val="0"/>
        <w:autoSpaceDN w:val="0"/>
        <w:adjustRightInd w:val="0"/>
        <w:spacing w:before="60" w:after="60"/>
        <w:ind w:firstLine="567"/>
        <w:jc w:val="both"/>
        <w:rPr>
          <w:color w:val="000000"/>
        </w:rPr>
      </w:pPr>
      <w:r w:rsidRPr="00792CA1">
        <w:rPr>
          <w:color w:val="000000"/>
        </w:rPr>
        <w:t xml:space="preserve">В итоге среднегодовой размер страховой пенсии по старости </w:t>
      </w:r>
      <w:r w:rsidR="0070437C" w:rsidRPr="00792CA1">
        <w:rPr>
          <w:color w:val="000000"/>
        </w:rPr>
        <w:t xml:space="preserve">неработающих пенсионеров </w:t>
      </w:r>
      <w:r w:rsidRPr="00792CA1">
        <w:rPr>
          <w:color w:val="000000"/>
        </w:rPr>
        <w:t>в 2017 году составил 13,</w:t>
      </w:r>
      <w:r w:rsidR="0070437C" w:rsidRPr="00792CA1">
        <w:rPr>
          <w:color w:val="000000"/>
        </w:rPr>
        <w:t>8</w:t>
      </w:r>
      <w:r w:rsidRPr="00792CA1">
        <w:rPr>
          <w:color w:val="000000"/>
        </w:rPr>
        <w:t xml:space="preserve"> тыс. рублей (16</w:t>
      </w:r>
      <w:r w:rsidR="0070437C" w:rsidRPr="00792CA1">
        <w:rPr>
          <w:color w:val="000000"/>
        </w:rPr>
        <w:t>4,</w:t>
      </w:r>
      <w:r w:rsidR="0065115C" w:rsidRPr="00792CA1">
        <w:rPr>
          <w:color w:val="000000"/>
        </w:rPr>
        <w:t>1</w:t>
      </w:r>
      <w:r w:rsidRPr="00792CA1">
        <w:rPr>
          <w:color w:val="000000"/>
        </w:rPr>
        <w:t>% к прожиточному минимуму пенсионера).</w:t>
      </w:r>
    </w:p>
    <w:p w:rsidR="00AA518F" w:rsidRPr="00792CA1" w:rsidRDefault="00AA518F" w:rsidP="00451AD3">
      <w:pPr>
        <w:autoSpaceDE w:val="0"/>
        <w:autoSpaceDN w:val="0"/>
        <w:adjustRightInd w:val="0"/>
        <w:spacing w:before="60" w:after="60"/>
        <w:ind w:firstLine="567"/>
        <w:jc w:val="both"/>
        <w:rPr>
          <w:color w:val="000000"/>
        </w:rPr>
      </w:pPr>
      <w:r w:rsidRPr="00792CA1">
        <w:rPr>
          <w:color w:val="000000"/>
        </w:rPr>
        <w:t xml:space="preserve">Пенсии по государственному пенсионному обеспечению, в том числе социальные, с 1 апреля 2017 года были проиндексированы как работающим, так и неработающим пенсионерам на 1,5%. Это повышение коснулось 3,9 млн пенсионеров. </w:t>
      </w:r>
    </w:p>
    <w:p w:rsidR="00AA518F" w:rsidRPr="00792CA1" w:rsidRDefault="00AA518F" w:rsidP="00451AD3">
      <w:pPr>
        <w:autoSpaceDE w:val="0"/>
        <w:autoSpaceDN w:val="0"/>
        <w:adjustRightInd w:val="0"/>
        <w:spacing w:before="60" w:after="60"/>
        <w:ind w:firstLine="567"/>
        <w:jc w:val="both"/>
        <w:rPr>
          <w:color w:val="000000"/>
        </w:rPr>
      </w:pPr>
      <w:r w:rsidRPr="00792CA1">
        <w:rPr>
          <w:color w:val="000000"/>
        </w:rPr>
        <w:t xml:space="preserve">В итоге в 2017 году среднегодовой размер социальной пенсии составил 8,8 тыс. рублей (104,1% к прожиточному минимуму пенсионера). Среднегодовой размер социальной пенсии детям-инвалидам и инвалидам с детства I группы составляет 13,2 тыс. рублей. </w:t>
      </w:r>
    </w:p>
    <w:p w:rsidR="00AA518F" w:rsidRPr="00792CA1" w:rsidRDefault="00AA518F" w:rsidP="00451AD3">
      <w:pPr>
        <w:autoSpaceDE w:val="0"/>
        <w:autoSpaceDN w:val="0"/>
        <w:adjustRightInd w:val="0"/>
        <w:spacing w:before="60" w:after="60"/>
        <w:ind w:firstLine="567"/>
        <w:jc w:val="both"/>
        <w:rPr>
          <w:color w:val="000000"/>
        </w:rPr>
      </w:pPr>
      <w:r w:rsidRPr="00792CA1">
        <w:rPr>
          <w:color w:val="000000"/>
        </w:rPr>
        <w:t>В Российской Федерации нет пенсионеров, находящихся за чертой бедности: н</w:t>
      </w:r>
      <w:r w:rsidRPr="00792CA1">
        <w:t>ет пенсионеров с ежемесячным доходом ниже прожиточного минимума пенсионера (ПМП) в регионе проживания. Всем неработающим пенсионерам производится социальная доплата к пенсии до уровня ПМП в регионе проживания.</w:t>
      </w:r>
      <w:r w:rsidR="0070437C" w:rsidRPr="00792CA1">
        <w:t xml:space="preserve"> В 2017 году федеральную социальную доплату к пенсии, которую осуществляет ПФР, получали 3,9 млн человек.</w:t>
      </w:r>
    </w:p>
    <w:p w:rsidR="00AA518F" w:rsidRPr="00792CA1" w:rsidRDefault="00AA518F" w:rsidP="00451AD3">
      <w:pPr>
        <w:autoSpaceDE w:val="0"/>
        <w:autoSpaceDN w:val="0"/>
        <w:adjustRightInd w:val="0"/>
        <w:spacing w:before="60" w:after="60"/>
        <w:ind w:firstLine="567"/>
        <w:jc w:val="both"/>
        <w:rPr>
          <w:color w:val="000000"/>
        </w:rPr>
      </w:pPr>
      <w:r w:rsidRPr="00792CA1">
        <w:rPr>
          <w:color w:val="000000"/>
        </w:rPr>
        <w:t>В январе 2017 года пенсионеры получили единовременную выплату в размере 5 тыс. рублей. Эту выплату получили абсолютно все пенсионеры, проживающие в России: как гражданские, так и военные – в общей сложности 43,7 млн человек. На эти цели б</w:t>
      </w:r>
      <w:r w:rsidR="002E11CB" w:rsidRPr="00792CA1">
        <w:rPr>
          <w:color w:val="000000"/>
        </w:rPr>
        <w:t>ыло выделено 221,7 млрд рублей.</w:t>
      </w:r>
    </w:p>
    <w:p w:rsidR="00AA518F" w:rsidRPr="00792CA1" w:rsidRDefault="00AA518F" w:rsidP="00451AD3">
      <w:pPr>
        <w:autoSpaceDE w:val="0"/>
        <w:autoSpaceDN w:val="0"/>
        <w:adjustRightInd w:val="0"/>
        <w:spacing w:before="60" w:after="60"/>
        <w:ind w:firstLine="567"/>
        <w:jc w:val="both"/>
        <w:rPr>
          <w:color w:val="000000"/>
        </w:rPr>
      </w:pPr>
      <w:r w:rsidRPr="00792CA1">
        <w:rPr>
          <w:color w:val="000000"/>
        </w:rPr>
        <w:t>С 1 февраля 2017 года размеры ежемесячной денежной выплаты (ЕДВ), которую получают 15,6 млн федеральных льготников, были проиндексированы на 5,4%.</w:t>
      </w:r>
    </w:p>
    <w:p w:rsidR="00AA518F" w:rsidRPr="00792CA1" w:rsidRDefault="00243426" w:rsidP="00451AD3">
      <w:pPr>
        <w:spacing w:before="60" w:after="60"/>
        <w:ind w:firstLine="567"/>
        <w:jc w:val="both"/>
        <w:rPr>
          <w:color w:val="000000"/>
        </w:rPr>
      </w:pPr>
      <w:r w:rsidRPr="00792CA1">
        <w:rPr>
          <w:color w:val="000000"/>
        </w:rPr>
        <w:t xml:space="preserve">В целом в 2017 году Пенсионный фонд направил на пенсионное </w:t>
      </w:r>
      <w:r w:rsidR="00AA0BE4" w:rsidRPr="00792CA1">
        <w:rPr>
          <w:color w:val="000000"/>
        </w:rPr>
        <w:t xml:space="preserve">и социальное </w:t>
      </w:r>
      <w:r w:rsidRPr="00792CA1">
        <w:rPr>
          <w:color w:val="000000"/>
        </w:rPr>
        <w:t xml:space="preserve">обеспечение </w:t>
      </w:r>
      <w:r w:rsidR="00AA0BE4" w:rsidRPr="00792CA1">
        <w:rPr>
          <w:color w:val="000000"/>
        </w:rPr>
        <w:t>8</w:t>
      </w:r>
      <w:r w:rsidRPr="00792CA1">
        <w:rPr>
          <w:color w:val="000000"/>
        </w:rPr>
        <w:t>,1 трлн рублей</w:t>
      </w:r>
      <w:r w:rsidR="00AA0BE4" w:rsidRPr="00792CA1">
        <w:rPr>
          <w:color w:val="000000"/>
        </w:rPr>
        <w:t>.</w:t>
      </w:r>
    </w:p>
    <w:p w:rsidR="00AA0BE4" w:rsidRPr="00792CA1" w:rsidRDefault="00AA0BE4" w:rsidP="00451AD3">
      <w:pPr>
        <w:spacing w:before="60" w:after="60"/>
        <w:ind w:firstLine="567"/>
        <w:jc w:val="both"/>
        <w:rPr>
          <w:color w:val="000000"/>
        </w:rPr>
      </w:pPr>
      <w:r w:rsidRPr="00792CA1">
        <w:rPr>
          <w:color w:val="000000"/>
        </w:rPr>
        <w:t>Пенсионный фонд в последних числах декабря 2017 года профинансирует выплату пенсий и социальных пособий на период праздничных дней. Таким образом</w:t>
      </w:r>
      <w:r w:rsidR="00816A4E" w:rsidRPr="00792CA1">
        <w:rPr>
          <w:color w:val="000000"/>
        </w:rPr>
        <w:t>,</w:t>
      </w:r>
      <w:r w:rsidRPr="00792CA1">
        <w:rPr>
          <w:color w:val="000000"/>
        </w:rPr>
        <w:t xml:space="preserve"> часть пенсионеров получит выплаты на свои банковские счета еще до наступления </w:t>
      </w:r>
      <w:r w:rsidR="00816A4E" w:rsidRPr="00792CA1">
        <w:rPr>
          <w:color w:val="000000"/>
        </w:rPr>
        <w:t>н</w:t>
      </w:r>
      <w:r w:rsidRPr="00792CA1">
        <w:rPr>
          <w:color w:val="000000"/>
        </w:rPr>
        <w:t>ового 2018 года. «Почта России» будет доставлять пенсии и социальные пособия по обычному графику.</w:t>
      </w:r>
    </w:p>
    <w:p w:rsidR="00C9731A" w:rsidRPr="00792CA1" w:rsidRDefault="00C9731A" w:rsidP="00451AD3">
      <w:pPr>
        <w:spacing w:before="60" w:after="60"/>
        <w:ind w:firstLine="567"/>
        <w:jc w:val="both"/>
        <w:rPr>
          <w:color w:val="000000"/>
        </w:rPr>
      </w:pPr>
      <w:r w:rsidRPr="00792CA1">
        <w:rPr>
          <w:color w:val="000000"/>
        </w:rPr>
        <w:t xml:space="preserve">В 2018 году страховые пенсии, включая фиксированную выплату, неработающих пенсионеров будут с 1 января увеличены на 3,7%, что выше показателя прогнозной </w:t>
      </w:r>
      <w:r w:rsidRPr="00792CA1">
        <w:rPr>
          <w:color w:val="000000"/>
        </w:rPr>
        <w:lastRenderedPageBreak/>
        <w:t>инфляции. Размер фиксированной выплаты после индексации составит 4 982,9 рубля в месяц, стоимость пенсионного балла – 81,49 рубля (в 2017 году – 78,58 рубля). Среднегодовой размер страховой пенсии по старости вырастет до 14 075 рублей</w:t>
      </w:r>
      <w:r w:rsidR="0065115C" w:rsidRPr="00792CA1">
        <w:rPr>
          <w:color w:val="000000"/>
        </w:rPr>
        <w:t>, среднегодовой размер страховой пенсии по старости неработающих пенсионеров – 14 329 рублей.</w:t>
      </w:r>
    </w:p>
    <w:p w:rsidR="00C9731A" w:rsidRPr="00792CA1" w:rsidRDefault="00C9731A" w:rsidP="00451AD3">
      <w:pPr>
        <w:spacing w:before="60" w:after="60"/>
        <w:ind w:firstLine="567"/>
        <w:jc w:val="both"/>
        <w:rPr>
          <w:color w:val="000000"/>
        </w:rPr>
      </w:pPr>
      <w:r w:rsidRPr="00792CA1">
        <w:rPr>
          <w:color w:val="000000"/>
        </w:rPr>
        <w:t xml:space="preserve">Пенсии по государственному пенсионному обеспечению, в том числе социальные, с 1 апреля 2018 года будут повышены работающим и неработающим пенсионерам на 4,1%. В итоге среднегодовой размер социальной пенсии вырастет до 9 045 рублей. Средний размер социальной пенсии детей-инвалидов и инвалидов с детства </w:t>
      </w:r>
      <w:r w:rsidR="00816A4E" w:rsidRPr="00792CA1">
        <w:rPr>
          <w:color w:val="000000"/>
          <w:lang w:val="en-US"/>
        </w:rPr>
        <w:t>I</w:t>
      </w:r>
      <w:r w:rsidRPr="00792CA1">
        <w:rPr>
          <w:color w:val="000000"/>
        </w:rPr>
        <w:t xml:space="preserve"> группы составит 13 699 рублей.</w:t>
      </w:r>
    </w:p>
    <w:p w:rsidR="00C9731A" w:rsidRPr="00792CA1" w:rsidRDefault="00C9731A" w:rsidP="00451AD3">
      <w:pPr>
        <w:autoSpaceDE w:val="0"/>
        <w:autoSpaceDN w:val="0"/>
        <w:adjustRightInd w:val="0"/>
        <w:spacing w:before="60" w:after="60"/>
        <w:ind w:firstLine="567"/>
        <w:jc w:val="both"/>
        <w:rPr>
          <w:color w:val="000000"/>
        </w:rPr>
      </w:pPr>
      <w:r w:rsidRPr="00792CA1">
        <w:rPr>
          <w:color w:val="000000"/>
        </w:rPr>
        <w:t xml:space="preserve">В августе 2018 года Пенсионный фонд проведет корректировку страховых пенсий работавших в 2017 году пенсионеров. </w:t>
      </w:r>
    </w:p>
    <w:p w:rsidR="00C9731A" w:rsidRPr="00792CA1" w:rsidRDefault="00C9731A" w:rsidP="00451AD3">
      <w:pPr>
        <w:spacing w:before="60" w:after="60"/>
        <w:ind w:firstLine="567"/>
        <w:jc w:val="both"/>
        <w:rPr>
          <w:color w:val="000000"/>
        </w:rPr>
      </w:pPr>
      <w:r w:rsidRPr="00792CA1">
        <w:rPr>
          <w:color w:val="000000"/>
        </w:rPr>
        <w:t>С 1 февраля 2018 года размеры ежемесячной денежной выплаты (ЕДВ), которую получают федеральные льготники, будут проиндексированы на 3,2%.</w:t>
      </w:r>
    </w:p>
    <w:p w:rsidR="00C9731A" w:rsidRPr="00792CA1" w:rsidRDefault="00C9731A" w:rsidP="00451AD3">
      <w:pPr>
        <w:spacing w:before="60" w:after="60"/>
        <w:ind w:firstLine="567"/>
        <w:jc w:val="both"/>
        <w:rPr>
          <w:b/>
          <w:color w:val="000000"/>
        </w:rPr>
      </w:pPr>
    </w:p>
    <w:p w:rsidR="00C9731A" w:rsidRPr="00792CA1" w:rsidRDefault="00C9731A" w:rsidP="00451AD3">
      <w:pPr>
        <w:spacing w:before="60" w:after="60"/>
        <w:ind w:firstLine="567"/>
        <w:jc w:val="both"/>
        <w:rPr>
          <w:b/>
        </w:rPr>
      </w:pPr>
      <w:r w:rsidRPr="00792CA1">
        <w:rPr>
          <w:b/>
        </w:rPr>
        <w:t>Материнский капитал</w:t>
      </w:r>
    </w:p>
    <w:p w:rsidR="00C9731A" w:rsidRPr="00792CA1" w:rsidRDefault="00C9731A" w:rsidP="00451AD3">
      <w:pPr>
        <w:spacing w:before="60" w:after="60"/>
        <w:ind w:firstLine="567"/>
        <w:jc w:val="both"/>
      </w:pPr>
      <w:r w:rsidRPr="00792CA1">
        <w:t>В рамках реализации программы государственной поддержки семей, имеющих детей, за 10 месяцев 2017 года Пенсионный фонд</w:t>
      </w:r>
      <w:r w:rsidR="00451AD3" w:rsidRPr="00792CA1">
        <w:t xml:space="preserve"> </w:t>
      </w:r>
      <w:r w:rsidRPr="00792CA1">
        <w:t>выдал почти 600 тыс. сертификатов на материнский капитал. В целом за более чем десять лет действия программы заявление на получение материнского сертификата подали 8,5 млн российских семей</w:t>
      </w:r>
      <w:r w:rsidR="0065115C" w:rsidRPr="00792CA1">
        <w:t xml:space="preserve"> (выдано более 8,2 млн сертификатов)</w:t>
      </w:r>
      <w:r w:rsidRPr="00792CA1">
        <w:t>.</w:t>
      </w:r>
    </w:p>
    <w:p w:rsidR="00C9731A" w:rsidRPr="00792CA1" w:rsidRDefault="00C9731A" w:rsidP="00451AD3">
      <w:pPr>
        <w:spacing w:before="60" w:after="60"/>
        <w:ind w:firstLine="567"/>
        <w:jc w:val="both"/>
      </w:pPr>
      <w:r w:rsidRPr="00792CA1">
        <w:t>Самым популярным направлением расходования материнского капитала остается улучшение жилищных условий – 91,1% от подавших заявление. С начала действия программы материнского капитала благодаря его средствам жилищные условия улучшили 5 млн российских семей. Из них 3,2 млн семей частично или полностью погасили материнским капиталом жилищные кредиты. Еще более 1,8 млн семей улучшили жилищные условия без привлечения кредитных средств.</w:t>
      </w:r>
    </w:p>
    <w:p w:rsidR="00C9731A" w:rsidRPr="00792CA1" w:rsidRDefault="00C9731A" w:rsidP="00451AD3">
      <w:pPr>
        <w:spacing w:before="60" w:after="60"/>
        <w:ind w:firstLine="567"/>
        <w:jc w:val="both"/>
      </w:pPr>
      <w:r w:rsidRPr="00792CA1">
        <w:t xml:space="preserve">Помимо этого ПФР принял 482 тыс. заявок на обучение детей, 3,8 тыс. заявок на перевод средств материнского капитала на накопительную пенсию мамы и </w:t>
      </w:r>
      <w:r w:rsidR="0066026A" w:rsidRPr="00792CA1">
        <w:t>115</w:t>
      </w:r>
      <w:r w:rsidRPr="00792CA1">
        <w:t xml:space="preserve"> заявок на социальную адаптацию и интеграцию в общество детей-инвалидов.</w:t>
      </w:r>
    </w:p>
    <w:p w:rsidR="0066026A" w:rsidRPr="00792CA1" w:rsidRDefault="00C9731A" w:rsidP="00451AD3">
      <w:pPr>
        <w:spacing w:before="60" w:after="60"/>
        <w:ind w:firstLine="567"/>
        <w:jc w:val="both"/>
      </w:pPr>
      <w:r w:rsidRPr="00792CA1">
        <w:t>Полностью распорядились средствами материнского капитала 58% владельцев сертификата.</w:t>
      </w:r>
    </w:p>
    <w:p w:rsidR="00C9731A" w:rsidRPr="00792CA1" w:rsidRDefault="00C9731A" w:rsidP="00451AD3">
      <w:pPr>
        <w:spacing w:before="60" w:after="60"/>
        <w:ind w:firstLine="567"/>
        <w:jc w:val="both"/>
      </w:pPr>
      <w:r w:rsidRPr="00792CA1">
        <w:t xml:space="preserve">Размер материнского капитала в 2017 </w:t>
      </w:r>
      <w:r w:rsidR="0066026A" w:rsidRPr="00792CA1">
        <w:t>году составляет 453 026 рублей. За все время действия программы было выплачено почти 2 млрд средств материнского капитала.</w:t>
      </w:r>
    </w:p>
    <w:p w:rsidR="008447A0" w:rsidRPr="00792CA1" w:rsidRDefault="0066026A" w:rsidP="00451AD3">
      <w:pPr>
        <w:spacing w:before="60" w:after="60"/>
        <w:ind w:firstLine="567"/>
        <w:jc w:val="both"/>
      </w:pPr>
      <w:r w:rsidRPr="00792CA1">
        <w:t xml:space="preserve">В настоящее время в Государственной Думе РФ находятся законопроекты, которые с 2018 года вводят в правила получения и использования материнского капитала ряд нововведений, а именно: </w:t>
      </w:r>
      <w:r w:rsidR="008447A0" w:rsidRPr="00792CA1">
        <w:t>продление возможности вступления в программу материнского капитала до 31 декабря 2021 года</w:t>
      </w:r>
      <w:r w:rsidR="00816A4E" w:rsidRPr="00792CA1">
        <w:t>,</w:t>
      </w:r>
      <w:r w:rsidRPr="00792CA1">
        <w:t xml:space="preserve"> снятие трехлетнего моратория при направлении материнского капитала на дошкольное образование, а также </w:t>
      </w:r>
      <w:r w:rsidR="008447A0" w:rsidRPr="00792CA1">
        <w:t>получение малоимущими семьями, в которых в 2018-2020 гг. появится второй или последующий ребенок, ежемесячной выплаты из средств материнского капитала. В данном случае под малоимущими имеются в виду семьи, среднедушевой доход которых не превышает 1,5</w:t>
      </w:r>
      <w:r w:rsidR="00816A4E" w:rsidRPr="00792CA1">
        <w:t>-</w:t>
      </w:r>
      <w:r w:rsidR="008447A0" w:rsidRPr="00792CA1">
        <w:t xml:space="preserve">кратную величину прожиточного минимума трудоспособного населения, установленную в субъекте РФ. Размер ежемесячной выплаты будет равен размеру прожиточного минимума для детей в субъекте РФ за </w:t>
      </w:r>
      <w:r w:rsidR="00816A4E" w:rsidRPr="00792CA1">
        <w:rPr>
          <w:lang w:val="en-US"/>
        </w:rPr>
        <w:t>II</w:t>
      </w:r>
      <w:r w:rsidR="008447A0" w:rsidRPr="00792CA1">
        <w:t xml:space="preserve"> квартал года, предшествующего году обращения за назначением выплаты (при обращении за выплатой в 2018 году ее размером будет прожиточный минимум для детей за </w:t>
      </w:r>
      <w:r w:rsidR="008447A0" w:rsidRPr="00792CA1">
        <w:rPr>
          <w:lang w:val="en-US"/>
        </w:rPr>
        <w:t>II</w:t>
      </w:r>
      <w:r w:rsidR="008447A0" w:rsidRPr="00792CA1">
        <w:t xml:space="preserve"> квартал 2017 года).</w:t>
      </w:r>
    </w:p>
    <w:p w:rsidR="00451AD3" w:rsidRPr="00792CA1" w:rsidRDefault="00451AD3" w:rsidP="00451AD3">
      <w:pPr>
        <w:spacing w:before="60" w:after="60"/>
        <w:ind w:firstLine="567"/>
        <w:jc w:val="both"/>
        <w:rPr>
          <w:b/>
        </w:rPr>
      </w:pPr>
    </w:p>
    <w:p w:rsidR="00334366" w:rsidRPr="00792CA1" w:rsidRDefault="00334366" w:rsidP="00451AD3">
      <w:pPr>
        <w:spacing w:before="60" w:after="60"/>
        <w:ind w:firstLine="567"/>
        <w:jc w:val="both"/>
        <w:rPr>
          <w:b/>
        </w:rPr>
      </w:pPr>
      <w:r w:rsidRPr="00792CA1">
        <w:rPr>
          <w:b/>
        </w:rPr>
        <w:t>Электронные сервисы</w:t>
      </w:r>
    </w:p>
    <w:p w:rsidR="00334366" w:rsidRPr="00792CA1" w:rsidRDefault="00334366" w:rsidP="00451AD3">
      <w:pPr>
        <w:spacing w:before="60" w:after="60"/>
        <w:ind w:firstLine="567"/>
        <w:jc w:val="both"/>
      </w:pPr>
      <w:r w:rsidRPr="00792CA1">
        <w:t xml:space="preserve">Пенсионный фонд продолжает активную работу по развитию своих электронных сервисов. В 2017 году функции Личного кабинета гражданина на сайте ПФР значительно расширились, в результате чего сегодня он охватывает практически все выплаты по линии ПФР: пенсии, ежемесячную денежную выплату, федеральную социальную доплату к пенсии, </w:t>
      </w:r>
      <w:r w:rsidRPr="00792CA1">
        <w:lastRenderedPageBreak/>
        <w:t>набор социальных услуг, материнский капитал и др., а также информирует о всех установленных социальных выплатах.</w:t>
      </w:r>
    </w:p>
    <w:p w:rsidR="00334366" w:rsidRPr="00792CA1" w:rsidRDefault="00520DAC" w:rsidP="00451AD3">
      <w:pPr>
        <w:spacing w:before="60" w:after="60"/>
        <w:ind w:firstLine="567"/>
        <w:jc w:val="both"/>
      </w:pPr>
      <w:r w:rsidRPr="00792CA1">
        <w:t>Э</w:t>
      </w:r>
      <w:r w:rsidR="00334366" w:rsidRPr="00792CA1">
        <w:t>лектронные сервисы ПФР доступны не только на сайте Пенсионного фонда и портале госуслуг, но в мобильном приложении для смартфонов, которое ПФР представил весной этого года.</w:t>
      </w:r>
      <w:r w:rsidRPr="00792CA1">
        <w:t xml:space="preserve"> В целом более </w:t>
      </w:r>
      <w:r w:rsidR="003C2870" w:rsidRPr="00792CA1">
        <w:t>24</w:t>
      </w:r>
      <w:r w:rsidRPr="00792CA1">
        <w:t xml:space="preserve"> млн человек воспользовались услугами </w:t>
      </w:r>
      <w:r w:rsidR="008447A0" w:rsidRPr="00792CA1">
        <w:t xml:space="preserve">и сервисами </w:t>
      </w:r>
      <w:r w:rsidRPr="00792CA1">
        <w:t>ПФР в электронном виде.</w:t>
      </w:r>
    </w:p>
    <w:p w:rsidR="00334366" w:rsidRPr="00792CA1" w:rsidRDefault="00334366" w:rsidP="00451AD3">
      <w:pPr>
        <w:spacing w:before="60" w:after="60"/>
        <w:ind w:firstLine="567"/>
        <w:jc w:val="both"/>
      </w:pPr>
      <w:r w:rsidRPr="00792CA1">
        <w:t>В свете развития электронных сервисов Пенсионный фонд фиксирует рост подачи заявлений на назначение пенсии в электронном виде. Так, в среднем по России доля граждан, подавших электронное заявление на назначение или смену доставки пенсии, в 2017 году составляет 6</w:t>
      </w:r>
      <w:r w:rsidR="00520DAC" w:rsidRPr="00792CA1">
        <w:t>3,1</w:t>
      </w:r>
      <w:r w:rsidRPr="00792CA1">
        <w:t xml:space="preserve">%. В некоторых регионах этот показатель превышает 90%: </w:t>
      </w:r>
      <w:r w:rsidR="00520DAC" w:rsidRPr="00792CA1">
        <w:t xml:space="preserve">в Республике Карелия (96,3%), Республике Бурятия (95,5%), Волгоградской области (93,8%), Белгородской области (91,2%). За все время работы этого сервиса </w:t>
      </w:r>
      <w:r w:rsidR="00C007E6" w:rsidRPr="00792CA1">
        <w:t xml:space="preserve">заявление через интернет на </w:t>
      </w:r>
      <w:r w:rsidR="003C2870" w:rsidRPr="00792CA1">
        <w:t>назнач</w:t>
      </w:r>
      <w:r w:rsidR="00C007E6" w:rsidRPr="00792CA1">
        <w:t>ение</w:t>
      </w:r>
      <w:r w:rsidR="003C2870" w:rsidRPr="00792CA1">
        <w:t xml:space="preserve"> </w:t>
      </w:r>
      <w:r w:rsidR="00520DAC" w:rsidRPr="00792CA1">
        <w:t>пенси</w:t>
      </w:r>
      <w:r w:rsidR="00C007E6" w:rsidRPr="00792CA1">
        <w:t xml:space="preserve">и </w:t>
      </w:r>
      <w:r w:rsidR="003C2870" w:rsidRPr="00792CA1">
        <w:t xml:space="preserve">или </w:t>
      </w:r>
      <w:r w:rsidR="00C007E6" w:rsidRPr="00792CA1">
        <w:t>изменение</w:t>
      </w:r>
      <w:r w:rsidR="00B21A12" w:rsidRPr="00792CA1">
        <w:t xml:space="preserve"> способ</w:t>
      </w:r>
      <w:r w:rsidR="00C007E6" w:rsidRPr="00792CA1">
        <w:t>а</w:t>
      </w:r>
      <w:r w:rsidR="00B21A12" w:rsidRPr="00792CA1">
        <w:t xml:space="preserve"> ее доставки </w:t>
      </w:r>
      <w:r w:rsidR="00C007E6" w:rsidRPr="00792CA1">
        <w:t xml:space="preserve">подали </w:t>
      </w:r>
      <w:r w:rsidR="003C2870" w:rsidRPr="00792CA1">
        <w:t>5</w:t>
      </w:r>
      <w:r w:rsidR="00B21A12" w:rsidRPr="00792CA1">
        <w:t>,</w:t>
      </w:r>
      <w:r w:rsidR="003C2870" w:rsidRPr="00792CA1">
        <w:t>25</w:t>
      </w:r>
      <w:r w:rsidR="00B21A12" w:rsidRPr="00792CA1">
        <w:t xml:space="preserve"> млн человек</w:t>
      </w:r>
      <w:r w:rsidR="00520DAC" w:rsidRPr="00792CA1">
        <w:t>.</w:t>
      </w:r>
    </w:p>
    <w:p w:rsidR="00EA13FA" w:rsidRPr="00792CA1" w:rsidRDefault="00EA13FA" w:rsidP="00451AD3">
      <w:pPr>
        <w:spacing w:before="60" w:after="60"/>
        <w:ind w:firstLine="567"/>
        <w:jc w:val="both"/>
      </w:pPr>
      <w:r w:rsidRPr="00792CA1">
        <w:t>Также важно отметить, что в 2017 году в Республике Бурятия Пенсионный фонд запустил в пилотном режиме первую виртуальную клиентскую службу. Виртуальная клиентская служба – это система взаимодействия «ПФР-гражданин», которая направлена на предоставление услуг без посещения клиентских служб Пенсионного фонда.</w:t>
      </w:r>
    </w:p>
    <w:p w:rsidR="00EA13FA" w:rsidRPr="00792CA1" w:rsidRDefault="00EA13FA" w:rsidP="00451AD3">
      <w:pPr>
        <w:spacing w:before="60" w:after="60"/>
        <w:ind w:firstLine="567"/>
        <w:jc w:val="both"/>
      </w:pPr>
      <w:r w:rsidRPr="00792CA1">
        <w:t>С запуском виртуальной клиентской службы клиентам ПФР в Бурятии предоставляется возможность получать услуги, консультации, заказывать документы и справки по телефону, через терминалы, Личный кабинет на сайте ПФР и портал госуслуг. Помимо этого предусмотрено sms-информирование граждан. Чат-бот, реализованный в мессенджере Telegram, автоматически отвечает на самые часто задаваемые вопросы по пенсионному законодательству.</w:t>
      </w:r>
    </w:p>
    <w:p w:rsidR="00520DAC" w:rsidRPr="00792CA1" w:rsidRDefault="00EA13FA" w:rsidP="00451AD3">
      <w:pPr>
        <w:spacing w:before="60" w:after="60"/>
        <w:ind w:firstLine="567"/>
        <w:jc w:val="both"/>
      </w:pPr>
      <w:r w:rsidRPr="00792CA1">
        <w:t>В целом д</w:t>
      </w:r>
      <w:r w:rsidR="009343C1" w:rsidRPr="00792CA1">
        <w:t>оля услуг ПФР, которые предоставляются</w:t>
      </w:r>
      <w:r w:rsidR="00520DAC" w:rsidRPr="00792CA1">
        <w:t xml:space="preserve"> в электронной форме, к 2018 году</w:t>
      </w:r>
      <w:r w:rsidR="009343C1" w:rsidRPr="00792CA1">
        <w:t xml:space="preserve"> </w:t>
      </w:r>
      <w:r w:rsidR="00520DAC" w:rsidRPr="00792CA1">
        <w:t>состав</w:t>
      </w:r>
      <w:r w:rsidR="009343C1" w:rsidRPr="00792CA1">
        <w:t>и</w:t>
      </w:r>
      <w:r w:rsidR="00520DAC" w:rsidRPr="00792CA1">
        <w:t>т 70%</w:t>
      </w:r>
      <w:r w:rsidR="003C2870" w:rsidRPr="00792CA1">
        <w:t xml:space="preserve"> (на конец </w:t>
      </w:r>
      <w:r w:rsidR="003C2870" w:rsidRPr="00792CA1">
        <w:rPr>
          <w:lang w:val="en-US"/>
        </w:rPr>
        <w:t>III</w:t>
      </w:r>
      <w:r w:rsidR="003C2870" w:rsidRPr="00792CA1">
        <w:t xml:space="preserve"> квартала 2017 года – 67%)</w:t>
      </w:r>
      <w:r w:rsidR="00520DAC" w:rsidRPr="00792CA1">
        <w:t>.</w:t>
      </w:r>
    </w:p>
    <w:p w:rsidR="00B21A12" w:rsidRPr="00792CA1" w:rsidRDefault="00520DAC" w:rsidP="00451AD3">
      <w:pPr>
        <w:pStyle w:val="a8"/>
        <w:spacing w:before="60" w:beforeAutospacing="0" w:after="60" w:afterAutospacing="0"/>
        <w:ind w:firstLine="567"/>
        <w:jc w:val="both"/>
        <w:textAlignment w:val="baseline"/>
        <w:rPr>
          <w:b/>
        </w:rPr>
      </w:pPr>
      <w:r w:rsidRPr="00792CA1">
        <w:rPr>
          <w:b/>
        </w:rPr>
        <w:t>Софинансирование социальных программ регионов</w:t>
      </w:r>
    </w:p>
    <w:p w:rsidR="009343C1" w:rsidRPr="00792CA1" w:rsidRDefault="00520DAC" w:rsidP="00451AD3">
      <w:pPr>
        <w:pStyle w:val="a8"/>
        <w:spacing w:before="60" w:beforeAutospacing="0" w:after="60" w:afterAutospacing="0"/>
        <w:ind w:firstLine="567"/>
        <w:jc w:val="both"/>
        <w:textAlignment w:val="baseline"/>
      </w:pPr>
      <w:r w:rsidRPr="00792CA1">
        <w:t xml:space="preserve">В 2017 году ПФР продолжает предоставлять субсидии бюджетам субъектов Российской Федерации на региональные социальные программы. Распределено субсидий на общую сумму </w:t>
      </w:r>
      <w:r w:rsidR="009343C1" w:rsidRPr="00792CA1">
        <w:t>более миллиарда</w:t>
      </w:r>
      <w:r w:rsidRPr="00792CA1">
        <w:t xml:space="preserve"> рублей, из них: </w:t>
      </w:r>
      <w:r w:rsidR="009343C1" w:rsidRPr="00792CA1">
        <w:t>на укрепление материально-технической базы организаций социального обслуживания – 983,7 млн рублей, обучение компьютерной грамотности неработающих пенсионеров – 36,7 млн рублей, оказание адресной помощи неработающим пенсионерам, пострадавшим в связи с чрезвычайными ситуациями и стихийными бедствиями, – 31,0 млн рублей.</w:t>
      </w:r>
    </w:p>
    <w:p w:rsidR="009343C1" w:rsidRPr="00792CA1" w:rsidRDefault="009343C1" w:rsidP="00451AD3">
      <w:pPr>
        <w:pStyle w:val="a8"/>
        <w:spacing w:before="60" w:beforeAutospacing="0" w:after="60" w:afterAutospacing="0"/>
        <w:ind w:firstLine="567"/>
        <w:jc w:val="both"/>
      </w:pPr>
      <w:r w:rsidRPr="00792CA1">
        <w:t>Мероприятия по укреплению материально-технической базы организаций социального обслуживания населения в рамках реализации социальных программ проводились в 82 субъектах РФ. В 2017 году осуществлялось строительство организаций социального обслуживания в 7 субъектах РФ, проводилась реконструкция организаций социального обслуживания в 4 субъектах РФ.</w:t>
      </w:r>
    </w:p>
    <w:p w:rsidR="009343C1" w:rsidRPr="00792CA1" w:rsidRDefault="009343C1" w:rsidP="00451AD3">
      <w:pPr>
        <w:pStyle w:val="a8"/>
        <w:spacing w:before="60" w:beforeAutospacing="0" w:after="60" w:afterAutospacing="0"/>
        <w:ind w:firstLine="567"/>
        <w:jc w:val="both"/>
      </w:pPr>
      <w:r w:rsidRPr="00792CA1">
        <w:t>С участием средств Фонда в субъектах Российской Федерации проведен ремонт 162 объектов стационарных и полустационарных организаций социального обслуживания.</w:t>
      </w:r>
    </w:p>
    <w:p w:rsidR="009343C1" w:rsidRPr="00792CA1" w:rsidRDefault="009343C1" w:rsidP="00451AD3">
      <w:pPr>
        <w:pStyle w:val="a8"/>
        <w:tabs>
          <w:tab w:val="left" w:pos="709"/>
        </w:tabs>
        <w:spacing w:before="60" w:beforeAutospacing="0" w:after="60" w:afterAutospacing="0"/>
        <w:ind w:firstLine="567"/>
        <w:jc w:val="both"/>
      </w:pPr>
      <w:r w:rsidRPr="00792CA1">
        <w:t>Для оснащения 72 организаций социального обслуживания приобретены технологическое оборудование и предметы длительного пользования.</w:t>
      </w:r>
    </w:p>
    <w:p w:rsidR="009343C1" w:rsidRPr="00792CA1" w:rsidRDefault="009343C1" w:rsidP="00451AD3">
      <w:pPr>
        <w:pStyle w:val="a8"/>
        <w:tabs>
          <w:tab w:val="left" w:pos="567"/>
          <w:tab w:val="left" w:pos="709"/>
        </w:tabs>
        <w:spacing w:before="60" w:beforeAutospacing="0" w:after="60" w:afterAutospacing="0"/>
        <w:ind w:firstLine="567"/>
        <w:jc w:val="both"/>
      </w:pPr>
      <w:r w:rsidRPr="00792CA1">
        <w:t>В результате проведения этих мероприятий улучшены условия проживания и обслуживания в организациях социального обслуживания более</w:t>
      </w:r>
      <w:r w:rsidR="00451AD3" w:rsidRPr="00792CA1">
        <w:t xml:space="preserve"> </w:t>
      </w:r>
      <w:r w:rsidRPr="00792CA1">
        <w:t>23 тыс. пожилых граждан и инвалидов, увеличена вместимость данных организаций более чем на 1</w:t>
      </w:r>
      <w:r w:rsidR="00816A4E" w:rsidRPr="00792CA1">
        <w:t>,</w:t>
      </w:r>
      <w:r w:rsidRPr="00792CA1">
        <w:t>1</w:t>
      </w:r>
      <w:r w:rsidR="00816A4E" w:rsidRPr="00792CA1">
        <w:t xml:space="preserve"> тыс.</w:t>
      </w:r>
      <w:r w:rsidRPr="00792CA1">
        <w:t xml:space="preserve"> мест.</w:t>
      </w:r>
    </w:p>
    <w:p w:rsidR="009343C1" w:rsidRPr="00792CA1" w:rsidRDefault="009343C1" w:rsidP="00451AD3">
      <w:pPr>
        <w:pStyle w:val="a8"/>
        <w:spacing w:before="60" w:beforeAutospacing="0" w:after="60" w:afterAutospacing="0"/>
        <w:ind w:firstLine="567"/>
        <w:jc w:val="both"/>
      </w:pPr>
      <w:r w:rsidRPr="00792CA1">
        <w:t>В ходе выполнения социальных программ в 10 субъектах РФ приобретено 45 автомашин для оснащения мобильных бригад,</w:t>
      </w:r>
      <w:r w:rsidR="00451AD3" w:rsidRPr="00792CA1">
        <w:t xml:space="preserve"> </w:t>
      </w:r>
      <w:r w:rsidRPr="00792CA1">
        <w:t xml:space="preserve">действующих при 45 организациях социального обслуживания, предоставляющих социальные услуги на мобильной основе. </w:t>
      </w:r>
    </w:p>
    <w:p w:rsidR="009343C1" w:rsidRPr="00792CA1" w:rsidRDefault="009343C1" w:rsidP="00451AD3">
      <w:pPr>
        <w:pStyle w:val="a8"/>
        <w:spacing w:before="60" w:beforeAutospacing="0" w:after="60" w:afterAutospacing="0"/>
        <w:ind w:firstLine="567"/>
        <w:jc w:val="both"/>
      </w:pPr>
      <w:r w:rsidRPr="00792CA1">
        <w:t>Почти 32 тыс. неработающих пожилых граждан прошли обучение компьютерной грамотности. Оказана адресная социальная помощь более 3,4 тыс. неработающих пенсионеров, пострадавших при чрезвычайных ситуациях и стихийных бедствиях.</w:t>
      </w:r>
    </w:p>
    <w:p w:rsidR="003C2870" w:rsidRPr="00792CA1" w:rsidRDefault="003C2870" w:rsidP="00451AD3">
      <w:pPr>
        <w:pStyle w:val="a8"/>
        <w:spacing w:before="60" w:beforeAutospacing="0" w:after="60" w:afterAutospacing="0"/>
        <w:ind w:firstLine="567"/>
        <w:jc w:val="both"/>
        <w:textAlignment w:val="baseline"/>
      </w:pPr>
      <w:r w:rsidRPr="00792CA1">
        <w:lastRenderedPageBreak/>
        <w:t>Сумма средств, предусмотренная в бюджете ПФР на 2018 на софинансирование социальных программ регионов, увеличилась с 1 до 2 млрд рублей.</w:t>
      </w:r>
    </w:p>
    <w:p w:rsidR="00520DAC" w:rsidRPr="00792CA1" w:rsidRDefault="00520DAC" w:rsidP="00451AD3">
      <w:pPr>
        <w:pStyle w:val="a8"/>
        <w:spacing w:before="60" w:beforeAutospacing="0" w:after="60" w:afterAutospacing="0"/>
        <w:ind w:firstLine="567"/>
        <w:jc w:val="both"/>
        <w:textAlignment w:val="baseline"/>
      </w:pPr>
    </w:p>
    <w:p w:rsidR="009343C1" w:rsidRPr="00792CA1" w:rsidRDefault="009343C1" w:rsidP="00451AD3">
      <w:pPr>
        <w:pStyle w:val="a8"/>
        <w:spacing w:before="60" w:beforeAutospacing="0" w:after="60" w:afterAutospacing="0"/>
        <w:ind w:firstLine="567"/>
        <w:jc w:val="both"/>
        <w:textAlignment w:val="baseline"/>
        <w:rPr>
          <w:b/>
        </w:rPr>
      </w:pPr>
      <w:r w:rsidRPr="00792CA1">
        <w:rPr>
          <w:b/>
        </w:rPr>
        <w:t>ФРИ и ЕГИССО</w:t>
      </w:r>
    </w:p>
    <w:p w:rsidR="009343C1" w:rsidRPr="00792CA1" w:rsidRDefault="009343C1" w:rsidP="00451AD3">
      <w:pPr>
        <w:pStyle w:val="a8"/>
        <w:spacing w:before="60" w:beforeAutospacing="0" w:after="60" w:afterAutospacing="0"/>
        <w:ind w:firstLine="567"/>
        <w:jc w:val="both"/>
        <w:textAlignment w:val="baseline"/>
      </w:pPr>
      <w:r w:rsidRPr="00792CA1">
        <w:t>В 2017 году Пенсионный фонд продолжает реализацию двух федеральных проектов: Федеральный реестр инвалидов (ФРИ) и Единая государственная информационная система социального обеспечения (ЕГИССО). Запуск ФРИ и ЕГИССО позволяет учитывать весь комплекс социальных льгот по всем категориям граждан, которые получают государственную социальную поддержку из бюджетов всех уровней. Их реализация дает возможность повысить эффективность социальных расходов и уровень информированности граждан о правах на получение мер социальной поддержки.</w:t>
      </w:r>
    </w:p>
    <w:p w:rsidR="009343C1" w:rsidRPr="00792CA1" w:rsidRDefault="009343C1" w:rsidP="00451AD3">
      <w:pPr>
        <w:pStyle w:val="a8"/>
        <w:spacing w:before="60" w:beforeAutospacing="0" w:after="60" w:afterAutospacing="0"/>
        <w:ind w:firstLine="567"/>
        <w:jc w:val="both"/>
        <w:textAlignment w:val="baseline"/>
      </w:pPr>
      <w:r w:rsidRPr="00792CA1">
        <w:t>Федеральный реестр инвалидов содержит информацию об установлении гражданам инвалидности, о рекомендованных МСЭ и исполненных мероприятиях по программам реабилитации и других социальных выплатах инвалидам. Это позволяет избежать многократного и разнонаправленного документооборота между органами власти и необходимости предоставления инвалидом документов для получения услуг. Благодаря ФРИ государство по модели одного окна может иметь статистическую информацию для анализа программ помощи инвалидам по любому параметру, будь то обеспечение их техническими средствами реабилитации или предоставление образовательных услуг.</w:t>
      </w:r>
    </w:p>
    <w:p w:rsidR="009343C1" w:rsidRPr="00792CA1" w:rsidRDefault="009343C1" w:rsidP="00451AD3">
      <w:pPr>
        <w:pStyle w:val="a8"/>
        <w:spacing w:before="60" w:beforeAutospacing="0" w:after="60" w:afterAutospacing="0"/>
        <w:ind w:firstLine="567"/>
        <w:jc w:val="both"/>
        <w:textAlignment w:val="baseline"/>
      </w:pPr>
      <w:r w:rsidRPr="00792CA1">
        <w:t>Как информационная система ФРИ был введен в эксплуатацию с 1 января 2017 года. С конца 2016 года в режиме опытной эксплуатации работает Личный кабинет инвалида и мобильное приложение ФРИ. В 2017 году велась и ведется активная работа по подключению к системе всех ведомств – как поставщиков, так и пользователей информации ФРИ, в том числе на уровне субъектов РФ.</w:t>
      </w:r>
      <w:r w:rsidR="002E11CB" w:rsidRPr="00792CA1">
        <w:t xml:space="preserve"> В ФРИ аккумулировано уже более 125 млн сведений об инвалидах.</w:t>
      </w:r>
      <w:r w:rsidRPr="00792CA1">
        <w:t xml:space="preserve"> В 2018 году планируется расширение перечня поставщиков информации и объема передаваемых в реестр сведений, развитие функционала Личного кабинета в части создания тематических форумов, интеграция ФРИ с ЕГИССО.</w:t>
      </w:r>
    </w:p>
    <w:p w:rsidR="009343C1" w:rsidRPr="00792CA1" w:rsidRDefault="009343C1" w:rsidP="00451AD3">
      <w:pPr>
        <w:pStyle w:val="a8"/>
        <w:spacing w:before="60" w:beforeAutospacing="0" w:after="60" w:afterAutospacing="0"/>
        <w:ind w:firstLine="567"/>
        <w:jc w:val="both"/>
        <w:textAlignment w:val="baseline"/>
      </w:pPr>
      <w:r w:rsidRPr="00792CA1">
        <w:t>ЕГИССО будет аккумулировать и</w:t>
      </w:r>
      <w:r w:rsidR="00C007E6" w:rsidRPr="00792CA1">
        <w:t xml:space="preserve"> </w:t>
      </w:r>
      <w:r w:rsidRPr="00792CA1">
        <w:t>предоставлять органам власти актуальную информацию о мерах соцподдержки, оказываемых населению России в персонифицированном виде. Наличие такой информации в одном источнике позволит органам власти получить полную картину о социальном обеспечении отдельно взятого гражданина и принять решение о его нуждаемости в той или иной мере социальной поддержки.</w:t>
      </w:r>
    </w:p>
    <w:p w:rsidR="00E87722" w:rsidRPr="00792CA1" w:rsidRDefault="009343C1" w:rsidP="00C315D0">
      <w:pPr>
        <w:pStyle w:val="a8"/>
        <w:spacing w:before="60" w:beforeAutospacing="0" w:after="60" w:afterAutospacing="0"/>
        <w:ind w:firstLine="567"/>
        <w:jc w:val="both"/>
        <w:textAlignment w:val="baseline"/>
      </w:pPr>
      <w:r w:rsidRPr="00792CA1">
        <w:t xml:space="preserve">В 2017 году ПФР завершил разработку платформы ЕГИССО, ввел систему в опытную эксплуатацию и </w:t>
      </w:r>
      <w:r w:rsidR="002E11CB" w:rsidRPr="00792CA1">
        <w:t>проводит</w:t>
      </w:r>
      <w:r w:rsidRPr="00792CA1">
        <w:t xml:space="preserve"> подключение к ней органов государственной власти, которые являются поставщиками и пользователями информации. Запуск ЕГИССО в промышленную эксплуатацию – с января 2018 года.</w:t>
      </w:r>
      <w:r w:rsidR="00D06307" w:rsidRPr="00792CA1">
        <w:t xml:space="preserve"> Помимо этого в 2018 году на портале госуслуг будет запущен сервис по предоставлению гражданам информации из ЕГИССО.</w:t>
      </w:r>
    </w:p>
    <w:sectPr w:rsidR="00E87722" w:rsidRPr="00792CA1" w:rsidSect="00451AD3">
      <w:footerReference w:type="even" r:id="rId8"/>
      <w:footerReference w:type="default" r:id="rId9"/>
      <w:pgSz w:w="11906" w:h="16838" w:code="9"/>
      <w:pgMar w:top="899" w:right="1106" w:bottom="720" w:left="1080" w:header="567" w:footer="567" w:gutter="0"/>
      <w:pgNumType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CD0" w:rsidRDefault="00553CD0">
      <w:r>
        <w:separator/>
      </w:r>
    </w:p>
  </w:endnote>
  <w:endnote w:type="continuationSeparator" w:id="0">
    <w:p w:rsidR="00553CD0" w:rsidRDefault="00553C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Franklin Gothic Book">
    <w:charset w:val="CC"/>
    <w:family w:val="swiss"/>
    <w:pitch w:val="variable"/>
    <w:sig w:usb0="00000287" w:usb1="00000000" w:usb2="00000000" w:usb3="00000000" w:csb0="0000009F" w:csb1="00000000"/>
  </w:font>
  <w:font w:name="FranklinGothicBookITC-Regular">
    <w:altName w:val="Arial Unicode MS"/>
    <w:panose1 w:val="00000000000000000000"/>
    <w:charset w:val="80"/>
    <w:family w:val="swiss"/>
    <w:notTrueType/>
    <w:pitch w:val="default"/>
    <w:sig w:usb0="00000201" w:usb1="08070000" w:usb2="00000010" w:usb3="00000000" w:csb0="0002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C2A" w:rsidRDefault="006D3C2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D3C2A" w:rsidRDefault="006D3C2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C2A" w:rsidRDefault="006D3C2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CD0" w:rsidRDefault="00553CD0">
      <w:r>
        <w:separator/>
      </w:r>
    </w:p>
  </w:footnote>
  <w:footnote w:type="continuationSeparator" w:id="0">
    <w:p w:rsidR="00553CD0" w:rsidRDefault="00553C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CA1CF0"/>
    <w:lvl w:ilvl="0">
      <w:numFmt w:val="bullet"/>
      <w:lvlText w:val="*"/>
      <w:lvlJc w:val="left"/>
    </w:lvl>
  </w:abstractNum>
  <w:abstractNum w:abstractNumId="1">
    <w:nsid w:val="02AC2597"/>
    <w:multiLevelType w:val="hybridMultilevel"/>
    <w:tmpl w:val="AB16E03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3632EB8"/>
    <w:multiLevelType w:val="hybridMultilevel"/>
    <w:tmpl w:val="E67CD6A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49A2548"/>
    <w:multiLevelType w:val="multilevel"/>
    <w:tmpl w:val="DA9C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02E5F"/>
    <w:multiLevelType w:val="multilevel"/>
    <w:tmpl w:val="6BA4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443382"/>
    <w:multiLevelType w:val="hybridMultilevel"/>
    <w:tmpl w:val="676AD62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40F2B73"/>
    <w:multiLevelType w:val="multilevel"/>
    <w:tmpl w:val="2732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D535CF"/>
    <w:multiLevelType w:val="multilevel"/>
    <w:tmpl w:val="2576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B85FB3"/>
    <w:multiLevelType w:val="hybridMultilevel"/>
    <w:tmpl w:val="2E5AB0A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8CC46A5"/>
    <w:multiLevelType w:val="multilevel"/>
    <w:tmpl w:val="B71A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F305C0"/>
    <w:multiLevelType w:val="multilevel"/>
    <w:tmpl w:val="7A24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783E6B"/>
    <w:multiLevelType w:val="multilevel"/>
    <w:tmpl w:val="C280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627BA0"/>
    <w:multiLevelType w:val="hybridMultilevel"/>
    <w:tmpl w:val="17881E6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34025F61"/>
    <w:multiLevelType w:val="multilevel"/>
    <w:tmpl w:val="B048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1F2060"/>
    <w:multiLevelType w:val="multilevel"/>
    <w:tmpl w:val="73FE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D77496"/>
    <w:multiLevelType w:val="hybridMultilevel"/>
    <w:tmpl w:val="E54E8C0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5E4F4C86"/>
    <w:multiLevelType w:val="hybridMultilevel"/>
    <w:tmpl w:val="D562CEB8"/>
    <w:lvl w:ilvl="0" w:tplc="C9B263B2">
      <w:start w:val="9"/>
      <w:numFmt w:val="decimal"/>
      <w:lvlText w:val="%1)"/>
      <w:lvlJc w:val="left"/>
      <w:pPr>
        <w:tabs>
          <w:tab w:val="num" w:pos="1974"/>
        </w:tabs>
        <w:ind w:left="1974" w:hanging="84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6BFD2AA2"/>
    <w:multiLevelType w:val="multilevel"/>
    <w:tmpl w:val="8864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A8244A"/>
    <w:multiLevelType w:val="hybridMultilevel"/>
    <w:tmpl w:val="B89A5C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752A2FA8"/>
    <w:multiLevelType w:val="hybridMultilevel"/>
    <w:tmpl w:val="2D94EDDC"/>
    <w:lvl w:ilvl="0" w:tplc="C9B263B2">
      <w:start w:val="9"/>
      <w:numFmt w:val="decimal"/>
      <w:lvlText w:val="%1)"/>
      <w:lvlJc w:val="left"/>
      <w:pPr>
        <w:tabs>
          <w:tab w:val="num" w:pos="1407"/>
        </w:tabs>
        <w:ind w:left="1407" w:hanging="84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789F350D"/>
    <w:multiLevelType w:val="multilevel"/>
    <w:tmpl w:val="EC98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B6740F"/>
    <w:multiLevelType w:val="multilevel"/>
    <w:tmpl w:val="7390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EA2566"/>
    <w:multiLevelType w:val="hybridMultilevel"/>
    <w:tmpl w:val="8CBCA686"/>
    <w:lvl w:ilvl="0" w:tplc="D186ADA8">
      <w:start w:val="30"/>
      <w:numFmt w:val="bullet"/>
      <w:lvlText w:val="-"/>
      <w:lvlJc w:val="left"/>
      <w:pPr>
        <w:tabs>
          <w:tab w:val="num" w:pos="1639"/>
        </w:tabs>
        <w:ind w:left="1639" w:hanging="93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3">
    <w:nsid w:val="7C010620"/>
    <w:multiLevelType w:val="multilevel"/>
    <w:tmpl w:val="543C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CB3E39"/>
    <w:multiLevelType w:val="hybridMultilevel"/>
    <w:tmpl w:val="C4D6DB6A"/>
    <w:lvl w:ilvl="0" w:tplc="18D646F0">
      <w:start w:val="1"/>
      <w:numFmt w:val="decimal"/>
      <w:lvlText w:val="%1)"/>
      <w:lvlJc w:val="left"/>
      <w:pPr>
        <w:tabs>
          <w:tab w:val="num" w:pos="1407"/>
        </w:tabs>
        <w:ind w:left="1407" w:hanging="84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4"/>
  </w:num>
  <w:num w:numId="2">
    <w:abstractNumId w:val="7"/>
  </w:num>
  <w:num w:numId="3">
    <w:abstractNumId w:val="23"/>
  </w:num>
  <w:num w:numId="4">
    <w:abstractNumId w:val="20"/>
  </w:num>
  <w:num w:numId="5">
    <w:abstractNumId w:val="17"/>
  </w:num>
  <w:num w:numId="6">
    <w:abstractNumId w:val="9"/>
  </w:num>
  <w:num w:numId="7">
    <w:abstractNumId w:val="11"/>
  </w:num>
  <w:num w:numId="8">
    <w:abstractNumId w:val="10"/>
  </w:num>
  <w:num w:numId="9">
    <w:abstractNumId w:val="21"/>
  </w:num>
  <w:num w:numId="10">
    <w:abstractNumId w:val="4"/>
  </w:num>
  <w:num w:numId="11">
    <w:abstractNumId w:val="3"/>
  </w:num>
  <w:num w:numId="12">
    <w:abstractNumId w:val="13"/>
  </w:num>
  <w:num w:numId="13">
    <w:abstractNumId w:val="6"/>
  </w:num>
  <w:num w:numId="14">
    <w:abstractNumId w:val="22"/>
  </w:num>
  <w:num w:numId="15">
    <w:abstractNumId w:val="18"/>
  </w:num>
  <w:num w:numId="16">
    <w:abstractNumId w:val="8"/>
  </w:num>
  <w:num w:numId="17">
    <w:abstractNumId w:val="15"/>
  </w:num>
  <w:num w:numId="18">
    <w:abstractNumId w:val="2"/>
  </w:num>
  <w:num w:numId="19">
    <w:abstractNumId w:val="0"/>
    <w:lvlOverride w:ilvl="0">
      <w:lvl w:ilvl="0">
        <w:numFmt w:val="bullet"/>
        <w:lvlText w:val="•"/>
        <w:legacy w:legacy="1" w:legacySpace="0" w:legacyIndent="0"/>
        <w:lvlJc w:val="left"/>
        <w:rPr>
          <w:rFonts w:ascii="Helv" w:hAnsi="Helv" w:hint="default"/>
        </w:rPr>
      </w:lvl>
    </w:lvlOverride>
  </w:num>
  <w:num w:numId="20">
    <w:abstractNumId w:val="12"/>
  </w:num>
  <w:num w:numId="21">
    <w:abstractNumId w:val="24"/>
  </w:num>
  <w:num w:numId="22">
    <w:abstractNumId w:val="19"/>
  </w:num>
  <w:num w:numId="23">
    <w:abstractNumId w:val="16"/>
  </w:num>
  <w:num w:numId="24">
    <w:abstractNumId w:val="5"/>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hdrShapeDefaults>
    <o:shapedefaults v:ext="edit" spidmax="3074"/>
  </w:hdrShapeDefaults>
  <w:footnotePr>
    <w:footnote w:id="-1"/>
    <w:footnote w:id="0"/>
  </w:footnotePr>
  <w:endnotePr>
    <w:endnote w:id="-1"/>
    <w:endnote w:id="0"/>
  </w:endnotePr>
  <w:compat/>
  <w:rsids>
    <w:rsidRoot w:val="00B94613"/>
    <w:rsid w:val="000046CC"/>
    <w:rsid w:val="000048F8"/>
    <w:rsid w:val="00004CF3"/>
    <w:rsid w:val="00004E16"/>
    <w:rsid w:val="00007883"/>
    <w:rsid w:val="0000797E"/>
    <w:rsid w:val="0001129B"/>
    <w:rsid w:val="00012FFF"/>
    <w:rsid w:val="00013EC0"/>
    <w:rsid w:val="00023DF6"/>
    <w:rsid w:val="0002585E"/>
    <w:rsid w:val="00026735"/>
    <w:rsid w:val="000267E9"/>
    <w:rsid w:val="00034133"/>
    <w:rsid w:val="00035317"/>
    <w:rsid w:val="000362FC"/>
    <w:rsid w:val="00037DA4"/>
    <w:rsid w:val="00041689"/>
    <w:rsid w:val="00042475"/>
    <w:rsid w:val="00042BC9"/>
    <w:rsid w:val="000430EB"/>
    <w:rsid w:val="00045E15"/>
    <w:rsid w:val="00050749"/>
    <w:rsid w:val="00050D48"/>
    <w:rsid w:val="00052F4A"/>
    <w:rsid w:val="00053D6F"/>
    <w:rsid w:val="000553A7"/>
    <w:rsid w:val="00055A89"/>
    <w:rsid w:val="000576F9"/>
    <w:rsid w:val="00060EFF"/>
    <w:rsid w:val="00061E21"/>
    <w:rsid w:val="00063F28"/>
    <w:rsid w:val="00071D2F"/>
    <w:rsid w:val="00073DD6"/>
    <w:rsid w:val="00077068"/>
    <w:rsid w:val="00080DA5"/>
    <w:rsid w:val="00080FAD"/>
    <w:rsid w:val="00081C94"/>
    <w:rsid w:val="00081EB1"/>
    <w:rsid w:val="000846B9"/>
    <w:rsid w:val="00086D45"/>
    <w:rsid w:val="00087A08"/>
    <w:rsid w:val="00096264"/>
    <w:rsid w:val="00097433"/>
    <w:rsid w:val="000A2866"/>
    <w:rsid w:val="000A3D03"/>
    <w:rsid w:val="000A4665"/>
    <w:rsid w:val="000A4CFA"/>
    <w:rsid w:val="000A525F"/>
    <w:rsid w:val="000A6703"/>
    <w:rsid w:val="000A7E90"/>
    <w:rsid w:val="000B133D"/>
    <w:rsid w:val="000B1A10"/>
    <w:rsid w:val="000B23B0"/>
    <w:rsid w:val="000B25F0"/>
    <w:rsid w:val="000B2FC8"/>
    <w:rsid w:val="000B42C7"/>
    <w:rsid w:val="000B6651"/>
    <w:rsid w:val="000B6F42"/>
    <w:rsid w:val="000C050E"/>
    <w:rsid w:val="000C2DC0"/>
    <w:rsid w:val="000C3CA6"/>
    <w:rsid w:val="000C5F31"/>
    <w:rsid w:val="000C62C7"/>
    <w:rsid w:val="000C6788"/>
    <w:rsid w:val="000C7571"/>
    <w:rsid w:val="000D0051"/>
    <w:rsid w:val="000D0A93"/>
    <w:rsid w:val="000D10D9"/>
    <w:rsid w:val="000D20E5"/>
    <w:rsid w:val="000D693E"/>
    <w:rsid w:val="000E40FA"/>
    <w:rsid w:val="000E42E7"/>
    <w:rsid w:val="000E4583"/>
    <w:rsid w:val="000E4CF7"/>
    <w:rsid w:val="000E673C"/>
    <w:rsid w:val="000E6750"/>
    <w:rsid w:val="000E75E7"/>
    <w:rsid w:val="000F1C4E"/>
    <w:rsid w:val="000F2D3E"/>
    <w:rsid w:val="000F37A6"/>
    <w:rsid w:val="000F380B"/>
    <w:rsid w:val="000F6215"/>
    <w:rsid w:val="000F6B03"/>
    <w:rsid w:val="000F70C7"/>
    <w:rsid w:val="000F7E0A"/>
    <w:rsid w:val="001006E7"/>
    <w:rsid w:val="00103554"/>
    <w:rsid w:val="00107716"/>
    <w:rsid w:val="001137B8"/>
    <w:rsid w:val="001155C2"/>
    <w:rsid w:val="001170E5"/>
    <w:rsid w:val="00120471"/>
    <w:rsid w:val="00120BB3"/>
    <w:rsid w:val="001215D8"/>
    <w:rsid w:val="00125718"/>
    <w:rsid w:val="0012734D"/>
    <w:rsid w:val="00131EA5"/>
    <w:rsid w:val="00137834"/>
    <w:rsid w:val="00140CD3"/>
    <w:rsid w:val="00142797"/>
    <w:rsid w:val="00143156"/>
    <w:rsid w:val="0014358B"/>
    <w:rsid w:val="00147354"/>
    <w:rsid w:val="001475E7"/>
    <w:rsid w:val="00147772"/>
    <w:rsid w:val="00150183"/>
    <w:rsid w:val="00150F3A"/>
    <w:rsid w:val="00150FA5"/>
    <w:rsid w:val="00151A90"/>
    <w:rsid w:val="00153017"/>
    <w:rsid w:val="00154EC7"/>
    <w:rsid w:val="00155E15"/>
    <w:rsid w:val="00160623"/>
    <w:rsid w:val="00161851"/>
    <w:rsid w:val="00163A4D"/>
    <w:rsid w:val="0016443A"/>
    <w:rsid w:val="00164B26"/>
    <w:rsid w:val="001650DC"/>
    <w:rsid w:val="0016661C"/>
    <w:rsid w:val="001674EA"/>
    <w:rsid w:val="00170393"/>
    <w:rsid w:val="0017223B"/>
    <w:rsid w:val="001728B4"/>
    <w:rsid w:val="0017348D"/>
    <w:rsid w:val="00177EEE"/>
    <w:rsid w:val="0018175F"/>
    <w:rsid w:val="00182FDA"/>
    <w:rsid w:val="00186855"/>
    <w:rsid w:val="001918DE"/>
    <w:rsid w:val="00192E68"/>
    <w:rsid w:val="00193816"/>
    <w:rsid w:val="00194EE4"/>
    <w:rsid w:val="00195E1B"/>
    <w:rsid w:val="001A0737"/>
    <w:rsid w:val="001A0EB3"/>
    <w:rsid w:val="001A13D3"/>
    <w:rsid w:val="001A2B22"/>
    <w:rsid w:val="001A317B"/>
    <w:rsid w:val="001A3F8A"/>
    <w:rsid w:val="001A5DFB"/>
    <w:rsid w:val="001B1518"/>
    <w:rsid w:val="001B34C6"/>
    <w:rsid w:val="001B3DF6"/>
    <w:rsid w:val="001B46A3"/>
    <w:rsid w:val="001B6FEB"/>
    <w:rsid w:val="001B7689"/>
    <w:rsid w:val="001C032A"/>
    <w:rsid w:val="001C0378"/>
    <w:rsid w:val="001C420B"/>
    <w:rsid w:val="001C5700"/>
    <w:rsid w:val="001C6BA3"/>
    <w:rsid w:val="001C7A55"/>
    <w:rsid w:val="001D1436"/>
    <w:rsid w:val="001D1792"/>
    <w:rsid w:val="001D22AE"/>
    <w:rsid w:val="001D2FBE"/>
    <w:rsid w:val="001D3289"/>
    <w:rsid w:val="001D4603"/>
    <w:rsid w:val="001D678E"/>
    <w:rsid w:val="001D7AF4"/>
    <w:rsid w:val="001E1521"/>
    <w:rsid w:val="001E1732"/>
    <w:rsid w:val="001E1BB3"/>
    <w:rsid w:val="001E2895"/>
    <w:rsid w:val="001E4E6E"/>
    <w:rsid w:val="001E6E4B"/>
    <w:rsid w:val="001E75E5"/>
    <w:rsid w:val="001F1B2A"/>
    <w:rsid w:val="001F39A5"/>
    <w:rsid w:val="001F3E6B"/>
    <w:rsid w:val="001F7150"/>
    <w:rsid w:val="00200B05"/>
    <w:rsid w:val="00203BAA"/>
    <w:rsid w:val="00203FCA"/>
    <w:rsid w:val="0020793D"/>
    <w:rsid w:val="0021087E"/>
    <w:rsid w:val="00210AC0"/>
    <w:rsid w:val="002121F8"/>
    <w:rsid w:val="00212C0C"/>
    <w:rsid w:val="00216108"/>
    <w:rsid w:val="00216110"/>
    <w:rsid w:val="00220721"/>
    <w:rsid w:val="00220E40"/>
    <w:rsid w:val="0022136C"/>
    <w:rsid w:val="00221EF6"/>
    <w:rsid w:val="00223643"/>
    <w:rsid w:val="00223C6B"/>
    <w:rsid w:val="00224E39"/>
    <w:rsid w:val="00224E3B"/>
    <w:rsid w:val="002259AB"/>
    <w:rsid w:val="00226967"/>
    <w:rsid w:val="00230BAE"/>
    <w:rsid w:val="002319A7"/>
    <w:rsid w:val="00231A54"/>
    <w:rsid w:val="00232AE9"/>
    <w:rsid w:val="00233BCC"/>
    <w:rsid w:val="002347E3"/>
    <w:rsid w:val="00234A87"/>
    <w:rsid w:val="00234FD0"/>
    <w:rsid w:val="00236F5E"/>
    <w:rsid w:val="00237B73"/>
    <w:rsid w:val="00241081"/>
    <w:rsid w:val="00243426"/>
    <w:rsid w:val="002457B9"/>
    <w:rsid w:val="00246E96"/>
    <w:rsid w:val="002523A7"/>
    <w:rsid w:val="00252D7D"/>
    <w:rsid w:val="00260D34"/>
    <w:rsid w:val="00261580"/>
    <w:rsid w:val="002615C1"/>
    <w:rsid w:val="002618F9"/>
    <w:rsid w:val="002641C6"/>
    <w:rsid w:val="0026507F"/>
    <w:rsid w:val="0027000C"/>
    <w:rsid w:val="00270D24"/>
    <w:rsid w:val="002740C4"/>
    <w:rsid w:val="00275002"/>
    <w:rsid w:val="00275B56"/>
    <w:rsid w:val="00276244"/>
    <w:rsid w:val="00277734"/>
    <w:rsid w:val="00282F52"/>
    <w:rsid w:val="00283DAB"/>
    <w:rsid w:val="00284A28"/>
    <w:rsid w:val="00285FDA"/>
    <w:rsid w:val="00287A1A"/>
    <w:rsid w:val="002945C8"/>
    <w:rsid w:val="002A03BF"/>
    <w:rsid w:val="002A094C"/>
    <w:rsid w:val="002A66D4"/>
    <w:rsid w:val="002A7358"/>
    <w:rsid w:val="002A7B57"/>
    <w:rsid w:val="002B0550"/>
    <w:rsid w:val="002B10F2"/>
    <w:rsid w:val="002B249D"/>
    <w:rsid w:val="002C2303"/>
    <w:rsid w:val="002C25C7"/>
    <w:rsid w:val="002C31D7"/>
    <w:rsid w:val="002C44D2"/>
    <w:rsid w:val="002C57EC"/>
    <w:rsid w:val="002C7FFA"/>
    <w:rsid w:val="002D0BFF"/>
    <w:rsid w:val="002D0C62"/>
    <w:rsid w:val="002D154F"/>
    <w:rsid w:val="002D1FB7"/>
    <w:rsid w:val="002D258D"/>
    <w:rsid w:val="002D48FE"/>
    <w:rsid w:val="002D77CB"/>
    <w:rsid w:val="002E0294"/>
    <w:rsid w:val="002E11CB"/>
    <w:rsid w:val="002E1CC3"/>
    <w:rsid w:val="002E2072"/>
    <w:rsid w:val="002E4187"/>
    <w:rsid w:val="002E4D4A"/>
    <w:rsid w:val="002E62EF"/>
    <w:rsid w:val="002E7D29"/>
    <w:rsid w:val="002F1BF9"/>
    <w:rsid w:val="002F2751"/>
    <w:rsid w:val="002F3B8E"/>
    <w:rsid w:val="002F4B5B"/>
    <w:rsid w:val="002F4CCA"/>
    <w:rsid w:val="002F6B75"/>
    <w:rsid w:val="002F7B15"/>
    <w:rsid w:val="002F7DDE"/>
    <w:rsid w:val="00300946"/>
    <w:rsid w:val="00310792"/>
    <w:rsid w:val="00310870"/>
    <w:rsid w:val="00314523"/>
    <w:rsid w:val="00314CC7"/>
    <w:rsid w:val="00321E18"/>
    <w:rsid w:val="00322BEF"/>
    <w:rsid w:val="00326515"/>
    <w:rsid w:val="0033196E"/>
    <w:rsid w:val="003326CE"/>
    <w:rsid w:val="00332E2C"/>
    <w:rsid w:val="00334366"/>
    <w:rsid w:val="00336A2F"/>
    <w:rsid w:val="00336F5B"/>
    <w:rsid w:val="0034043E"/>
    <w:rsid w:val="00340C17"/>
    <w:rsid w:val="0034295B"/>
    <w:rsid w:val="00344532"/>
    <w:rsid w:val="00344C1D"/>
    <w:rsid w:val="00346B57"/>
    <w:rsid w:val="00346F3D"/>
    <w:rsid w:val="00347E4C"/>
    <w:rsid w:val="003508BF"/>
    <w:rsid w:val="00351E73"/>
    <w:rsid w:val="00353679"/>
    <w:rsid w:val="00356360"/>
    <w:rsid w:val="0035774A"/>
    <w:rsid w:val="0036180F"/>
    <w:rsid w:val="00361B1C"/>
    <w:rsid w:val="00363252"/>
    <w:rsid w:val="00363496"/>
    <w:rsid w:val="00366009"/>
    <w:rsid w:val="003665C0"/>
    <w:rsid w:val="00371377"/>
    <w:rsid w:val="003730DF"/>
    <w:rsid w:val="0037359A"/>
    <w:rsid w:val="003749A6"/>
    <w:rsid w:val="00375D6C"/>
    <w:rsid w:val="00376E4D"/>
    <w:rsid w:val="00382045"/>
    <w:rsid w:val="003829A5"/>
    <w:rsid w:val="00382BD3"/>
    <w:rsid w:val="00384534"/>
    <w:rsid w:val="00385C5F"/>
    <w:rsid w:val="00386828"/>
    <w:rsid w:val="00386F82"/>
    <w:rsid w:val="003875A9"/>
    <w:rsid w:val="00387868"/>
    <w:rsid w:val="003908AE"/>
    <w:rsid w:val="003936A7"/>
    <w:rsid w:val="00396202"/>
    <w:rsid w:val="003966F1"/>
    <w:rsid w:val="003A0573"/>
    <w:rsid w:val="003A1250"/>
    <w:rsid w:val="003A17C7"/>
    <w:rsid w:val="003A7DEF"/>
    <w:rsid w:val="003A7E14"/>
    <w:rsid w:val="003B2954"/>
    <w:rsid w:val="003B2B40"/>
    <w:rsid w:val="003B4D15"/>
    <w:rsid w:val="003B58FF"/>
    <w:rsid w:val="003B6705"/>
    <w:rsid w:val="003B6BDF"/>
    <w:rsid w:val="003B6DB2"/>
    <w:rsid w:val="003C070A"/>
    <w:rsid w:val="003C07CA"/>
    <w:rsid w:val="003C1B23"/>
    <w:rsid w:val="003C1F3E"/>
    <w:rsid w:val="003C2870"/>
    <w:rsid w:val="003C2F03"/>
    <w:rsid w:val="003C41AF"/>
    <w:rsid w:val="003C4AC7"/>
    <w:rsid w:val="003C4BE4"/>
    <w:rsid w:val="003C69EC"/>
    <w:rsid w:val="003D2E09"/>
    <w:rsid w:val="003D2FB4"/>
    <w:rsid w:val="003D3C5D"/>
    <w:rsid w:val="003D53BB"/>
    <w:rsid w:val="003D5DC3"/>
    <w:rsid w:val="003D6427"/>
    <w:rsid w:val="003D6AEF"/>
    <w:rsid w:val="003E0C8B"/>
    <w:rsid w:val="003E19EC"/>
    <w:rsid w:val="003E1DCE"/>
    <w:rsid w:val="003E2BB0"/>
    <w:rsid w:val="003E39B6"/>
    <w:rsid w:val="003E4590"/>
    <w:rsid w:val="003E51D5"/>
    <w:rsid w:val="003E5A22"/>
    <w:rsid w:val="003E607C"/>
    <w:rsid w:val="003E6134"/>
    <w:rsid w:val="003E6869"/>
    <w:rsid w:val="003E727D"/>
    <w:rsid w:val="003F64C8"/>
    <w:rsid w:val="004029B4"/>
    <w:rsid w:val="004032D5"/>
    <w:rsid w:val="00403485"/>
    <w:rsid w:val="00403AB9"/>
    <w:rsid w:val="0040428F"/>
    <w:rsid w:val="0040566F"/>
    <w:rsid w:val="00406240"/>
    <w:rsid w:val="00406A90"/>
    <w:rsid w:val="0040755A"/>
    <w:rsid w:val="00407C7B"/>
    <w:rsid w:val="004107A4"/>
    <w:rsid w:val="00414945"/>
    <w:rsid w:val="004172A2"/>
    <w:rsid w:val="00420D2E"/>
    <w:rsid w:val="00422871"/>
    <w:rsid w:val="00424B08"/>
    <w:rsid w:val="0043233F"/>
    <w:rsid w:val="00434AE7"/>
    <w:rsid w:val="0044358C"/>
    <w:rsid w:val="00445941"/>
    <w:rsid w:val="0044688E"/>
    <w:rsid w:val="00446FBF"/>
    <w:rsid w:val="0044771B"/>
    <w:rsid w:val="00450896"/>
    <w:rsid w:val="004512B4"/>
    <w:rsid w:val="00451AD3"/>
    <w:rsid w:val="00452BD8"/>
    <w:rsid w:val="00457377"/>
    <w:rsid w:val="00460688"/>
    <w:rsid w:val="00460BDB"/>
    <w:rsid w:val="00461D92"/>
    <w:rsid w:val="004620C9"/>
    <w:rsid w:val="00462777"/>
    <w:rsid w:val="004630BD"/>
    <w:rsid w:val="004632A4"/>
    <w:rsid w:val="0046337B"/>
    <w:rsid w:val="00464072"/>
    <w:rsid w:val="00464AD6"/>
    <w:rsid w:val="004650C4"/>
    <w:rsid w:val="00466807"/>
    <w:rsid w:val="00470A72"/>
    <w:rsid w:val="00470DAF"/>
    <w:rsid w:val="00472DFA"/>
    <w:rsid w:val="00472ED5"/>
    <w:rsid w:val="0047406B"/>
    <w:rsid w:val="00474B38"/>
    <w:rsid w:val="004756D4"/>
    <w:rsid w:val="004802C5"/>
    <w:rsid w:val="00481201"/>
    <w:rsid w:val="00481366"/>
    <w:rsid w:val="004817F9"/>
    <w:rsid w:val="00481EC0"/>
    <w:rsid w:val="00484F12"/>
    <w:rsid w:val="00485D62"/>
    <w:rsid w:val="004877BF"/>
    <w:rsid w:val="00490A89"/>
    <w:rsid w:val="0049450E"/>
    <w:rsid w:val="004950A9"/>
    <w:rsid w:val="00497CED"/>
    <w:rsid w:val="004A199D"/>
    <w:rsid w:val="004A529E"/>
    <w:rsid w:val="004A7496"/>
    <w:rsid w:val="004A7CBE"/>
    <w:rsid w:val="004B034E"/>
    <w:rsid w:val="004B2424"/>
    <w:rsid w:val="004C07A7"/>
    <w:rsid w:val="004C106F"/>
    <w:rsid w:val="004C132B"/>
    <w:rsid w:val="004C311A"/>
    <w:rsid w:val="004C40EB"/>
    <w:rsid w:val="004C425C"/>
    <w:rsid w:val="004C55F3"/>
    <w:rsid w:val="004C5A67"/>
    <w:rsid w:val="004C6630"/>
    <w:rsid w:val="004C770D"/>
    <w:rsid w:val="004C7A3B"/>
    <w:rsid w:val="004C7ADC"/>
    <w:rsid w:val="004D085D"/>
    <w:rsid w:val="004D0E51"/>
    <w:rsid w:val="004D1EA9"/>
    <w:rsid w:val="004D2DF7"/>
    <w:rsid w:val="004D2EAD"/>
    <w:rsid w:val="004D7B74"/>
    <w:rsid w:val="004D7BEE"/>
    <w:rsid w:val="004D7C85"/>
    <w:rsid w:val="004D7D34"/>
    <w:rsid w:val="004D7F8E"/>
    <w:rsid w:val="004E07E9"/>
    <w:rsid w:val="004E2178"/>
    <w:rsid w:val="004E3A3E"/>
    <w:rsid w:val="004E4E88"/>
    <w:rsid w:val="004E4E91"/>
    <w:rsid w:val="004E4E93"/>
    <w:rsid w:val="004E6738"/>
    <w:rsid w:val="004F07D2"/>
    <w:rsid w:val="004F0BBA"/>
    <w:rsid w:val="004F164E"/>
    <w:rsid w:val="004F1D48"/>
    <w:rsid w:val="004F2F1E"/>
    <w:rsid w:val="004F42D4"/>
    <w:rsid w:val="004F7760"/>
    <w:rsid w:val="004F778D"/>
    <w:rsid w:val="004F79EF"/>
    <w:rsid w:val="00501DAB"/>
    <w:rsid w:val="00502B4D"/>
    <w:rsid w:val="00506909"/>
    <w:rsid w:val="00510F87"/>
    <w:rsid w:val="00516E4C"/>
    <w:rsid w:val="00520DAC"/>
    <w:rsid w:val="00523C43"/>
    <w:rsid w:val="00524712"/>
    <w:rsid w:val="0053159D"/>
    <w:rsid w:val="00532385"/>
    <w:rsid w:val="00532C28"/>
    <w:rsid w:val="00534661"/>
    <w:rsid w:val="005347F8"/>
    <w:rsid w:val="0053522B"/>
    <w:rsid w:val="005374E5"/>
    <w:rsid w:val="005408D8"/>
    <w:rsid w:val="005414D9"/>
    <w:rsid w:val="00541ADD"/>
    <w:rsid w:val="00542A47"/>
    <w:rsid w:val="00544367"/>
    <w:rsid w:val="00547C63"/>
    <w:rsid w:val="005508CC"/>
    <w:rsid w:val="00550C03"/>
    <w:rsid w:val="0055112A"/>
    <w:rsid w:val="00552DAB"/>
    <w:rsid w:val="00553CD0"/>
    <w:rsid w:val="00553D99"/>
    <w:rsid w:val="005542F7"/>
    <w:rsid w:val="005603F8"/>
    <w:rsid w:val="00560D3A"/>
    <w:rsid w:val="00571067"/>
    <w:rsid w:val="005710E8"/>
    <w:rsid w:val="005711EB"/>
    <w:rsid w:val="0057206A"/>
    <w:rsid w:val="00572245"/>
    <w:rsid w:val="00573FBF"/>
    <w:rsid w:val="005760BA"/>
    <w:rsid w:val="00583F8E"/>
    <w:rsid w:val="005840E8"/>
    <w:rsid w:val="0059196A"/>
    <w:rsid w:val="00592F56"/>
    <w:rsid w:val="00592F71"/>
    <w:rsid w:val="00596016"/>
    <w:rsid w:val="005A0CB4"/>
    <w:rsid w:val="005A24BF"/>
    <w:rsid w:val="005A38C2"/>
    <w:rsid w:val="005A43C1"/>
    <w:rsid w:val="005B0D4F"/>
    <w:rsid w:val="005B1C22"/>
    <w:rsid w:val="005B354E"/>
    <w:rsid w:val="005B3720"/>
    <w:rsid w:val="005B3F3C"/>
    <w:rsid w:val="005B6E1E"/>
    <w:rsid w:val="005C2502"/>
    <w:rsid w:val="005C3309"/>
    <w:rsid w:val="005C6425"/>
    <w:rsid w:val="005C75B8"/>
    <w:rsid w:val="005C79CE"/>
    <w:rsid w:val="005D2350"/>
    <w:rsid w:val="005D4EC7"/>
    <w:rsid w:val="005D5D0E"/>
    <w:rsid w:val="005D604B"/>
    <w:rsid w:val="005D7C68"/>
    <w:rsid w:val="005D7DE0"/>
    <w:rsid w:val="005E0E99"/>
    <w:rsid w:val="005E1489"/>
    <w:rsid w:val="005E14FF"/>
    <w:rsid w:val="005E26B8"/>
    <w:rsid w:val="005E2727"/>
    <w:rsid w:val="005E2CEB"/>
    <w:rsid w:val="005E3734"/>
    <w:rsid w:val="005E3E2A"/>
    <w:rsid w:val="005E5E99"/>
    <w:rsid w:val="005F06DF"/>
    <w:rsid w:val="005F0CBA"/>
    <w:rsid w:val="005F108C"/>
    <w:rsid w:val="005F3366"/>
    <w:rsid w:val="005F3533"/>
    <w:rsid w:val="005F68C1"/>
    <w:rsid w:val="005F7128"/>
    <w:rsid w:val="005F717D"/>
    <w:rsid w:val="006018CE"/>
    <w:rsid w:val="00602312"/>
    <w:rsid w:val="0060290C"/>
    <w:rsid w:val="00603270"/>
    <w:rsid w:val="006062F5"/>
    <w:rsid w:val="00611C07"/>
    <w:rsid w:val="00612829"/>
    <w:rsid w:val="00612A58"/>
    <w:rsid w:val="00612DE5"/>
    <w:rsid w:val="006150EA"/>
    <w:rsid w:val="00615876"/>
    <w:rsid w:val="0061666A"/>
    <w:rsid w:val="00617CA2"/>
    <w:rsid w:val="00617DA6"/>
    <w:rsid w:val="006208F7"/>
    <w:rsid w:val="00626553"/>
    <w:rsid w:val="00626824"/>
    <w:rsid w:val="006339DD"/>
    <w:rsid w:val="0063441B"/>
    <w:rsid w:val="00634A07"/>
    <w:rsid w:val="0063655D"/>
    <w:rsid w:val="00637EA3"/>
    <w:rsid w:val="00646957"/>
    <w:rsid w:val="00646E74"/>
    <w:rsid w:val="00647C2F"/>
    <w:rsid w:val="0065115C"/>
    <w:rsid w:val="0065274F"/>
    <w:rsid w:val="00652A8A"/>
    <w:rsid w:val="0066026A"/>
    <w:rsid w:val="00662804"/>
    <w:rsid w:val="00662D23"/>
    <w:rsid w:val="0066435D"/>
    <w:rsid w:val="00664D4C"/>
    <w:rsid w:val="00666802"/>
    <w:rsid w:val="0066700E"/>
    <w:rsid w:val="00667DA2"/>
    <w:rsid w:val="00671648"/>
    <w:rsid w:val="00675834"/>
    <w:rsid w:val="00676020"/>
    <w:rsid w:val="00677184"/>
    <w:rsid w:val="00680A42"/>
    <w:rsid w:val="006811EF"/>
    <w:rsid w:val="00683BA4"/>
    <w:rsid w:val="00684094"/>
    <w:rsid w:val="006845A3"/>
    <w:rsid w:val="00686184"/>
    <w:rsid w:val="00686C02"/>
    <w:rsid w:val="006879FD"/>
    <w:rsid w:val="00687FB3"/>
    <w:rsid w:val="00692850"/>
    <w:rsid w:val="00693281"/>
    <w:rsid w:val="006938E6"/>
    <w:rsid w:val="00695DD6"/>
    <w:rsid w:val="00696B1E"/>
    <w:rsid w:val="006A1F15"/>
    <w:rsid w:val="006A3045"/>
    <w:rsid w:val="006B58DD"/>
    <w:rsid w:val="006B70A4"/>
    <w:rsid w:val="006B73F8"/>
    <w:rsid w:val="006C26F8"/>
    <w:rsid w:val="006C3C07"/>
    <w:rsid w:val="006C41E0"/>
    <w:rsid w:val="006C428F"/>
    <w:rsid w:val="006D1BCD"/>
    <w:rsid w:val="006D24D6"/>
    <w:rsid w:val="006D2711"/>
    <w:rsid w:val="006D33AF"/>
    <w:rsid w:val="006D3C2A"/>
    <w:rsid w:val="006D52F1"/>
    <w:rsid w:val="006D7086"/>
    <w:rsid w:val="006D76B7"/>
    <w:rsid w:val="006E5E8B"/>
    <w:rsid w:val="006F0EFE"/>
    <w:rsid w:val="006F1660"/>
    <w:rsid w:val="006F2C42"/>
    <w:rsid w:val="006F3A2D"/>
    <w:rsid w:val="006F7A9E"/>
    <w:rsid w:val="00700456"/>
    <w:rsid w:val="0070143F"/>
    <w:rsid w:val="00702149"/>
    <w:rsid w:val="0070437C"/>
    <w:rsid w:val="00704C89"/>
    <w:rsid w:val="00710C8E"/>
    <w:rsid w:val="0071197D"/>
    <w:rsid w:val="00713B7B"/>
    <w:rsid w:val="007151DE"/>
    <w:rsid w:val="00715431"/>
    <w:rsid w:val="007159C2"/>
    <w:rsid w:val="00720AD2"/>
    <w:rsid w:val="0072132A"/>
    <w:rsid w:val="00725B58"/>
    <w:rsid w:val="007270A1"/>
    <w:rsid w:val="007277B0"/>
    <w:rsid w:val="00733C13"/>
    <w:rsid w:val="0073476B"/>
    <w:rsid w:val="00735C59"/>
    <w:rsid w:val="00736986"/>
    <w:rsid w:val="00737979"/>
    <w:rsid w:val="007428F6"/>
    <w:rsid w:val="00742FA3"/>
    <w:rsid w:val="007434B3"/>
    <w:rsid w:val="00743703"/>
    <w:rsid w:val="00744F07"/>
    <w:rsid w:val="00745B7D"/>
    <w:rsid w:val="007474DF"/>
    <w:rsid w:val="00752096"/>
    <w:rsid w:val="00753850"/>
    <w:rsid w:val="00754CB1"/>
    <w:rsid w:val="0075770C"/>
    <w:rsid w:val="00765A61"/>
    <w:rsid w:val="00772E98"/>
    <w:rsid w:val="00773CC1"/>
    <w:rsid w:val="00774B37"/>
    <w:rsid w:val="007773B1"/>
    <w:rsid w:val="00777A5F"/>
    <w:rsid w:val="00781A98"/>
    <w:rsid w:val="00782D79"/>
    <w:rsid w:val="00783287"/>
    <w:rsid w:val="00783376"/>
    <w:rsid w:val="00783623"/>
    <w:rsid w:val="00783926"/>
    <w:rsid w:val="00786175"/>
    <w:rsid w:val="00786897"/>
    <w:rsid w:val="00786AFF"/>
    <w:rsid w:val="0078782A"/>
    <w:rsid w:val="007915BE"/>
    <w:rsid w:val="00792C52"/>
    <w:rsid w:val="00792CA1"/>
    <w:rsid w:val="00793488"/>
    <w:rsid w:val="00797E2F"/>
    <w:rsid w:val="007A20C5"/>
    <w:rsid w:val="007A2CCE"/>
    <w:rsid w:val="007A377F"/>
    <w:rsid w:val="007A44F5"/>
    <w:rsid w:val="007B32A9"/>
    <w:rsid w:val="007B3DDD"/>
    <w:rsid w:val="007B57C3"/>
    <w:rsid w:val="007B7183"/>
    <w:rsid w:val="007B7A85"/>
    <w:rsid w:val="007C244B"/>
    <w:rsid w:val="007C298C"/>
    <w:rsid w:val="007C2B1C"/>
    <w:rsid w:val="007C2C7C"/>
    <w:rsid w:val="007C337C"/>
    <w:rsid w:val="007C36B7"/>
    <w:rsid w:val="007C4961"/>
    <w:rsid w:val="007C4B6A"/>
    <w:rsid w:val="007C6138"/>
    <w:rsid w:val="007C766A"/>
    <w:rsid w:val="007C7D81"/>
    <w:rsid w:val="007D1A4A"/>
    <w:rsid w:val="007D3214"/>
    <w:rsid w:val="007D4D9D"/>
    <w:rsid w:val="007D5BFF"/>
    <w:rsid w:val="007D7C4F"/>
    <w:rsid w:val="007E473C"/>
    <w:rsid w:val="007E4EB8"/>
    <w:rsid w:val="007E5DB1"/>
    <w:rsid w:val="007E6913"/>
    <w:rsid w:val="007F1570"/>
    <w:rsid w:val="007F2596"/>
    <w:rsid w:val="007F4AB3"/>
    <w:rsid w:val="00800D79"/>
    <w:rsid w:val="00802EB6"/>
    <w:rsid w:val="008035A7"/>
    <w:rsid w:val="00804291"/>
    <w:rsid w:val="008105B9"/>
    <w:rsid w:val="00811793"/>
    <w:rsid w:val="00811C4C"/>
    <w:rsid w:val="00812A27"/>
    <w:rsid w:val="008131F4"/>
    <w:rsid w:val="00813F74"/>
    <w:rsid w:val="00814A12"/>
    <w:rsid w:val="00816A4E"/>
    <w:rsid w:val="00821621"/>
    <w:rsid w:val="0082236C"/>
    <w:rsid w:val="00822783"/>
    <w:rsid w:val="008230DF"/>
    <w:rsid w:val="0082472E"/>
    <w:rsid w:val="00824B70"/>
    <w:rsid w:val="0082511C"/>
    <w:rsid w:val="008265C2"/>
    <w:rsid w:val="00832443"/>
    <w:rsid w:val="0083345D"/>
    <w:rsid w:val="00833EBB"/>
    <w:rsid w:val="00834566"/>
    <w:rsid w:val="00834BDE"/>
    <w:rsid w:val="00835911"/>
    <w:rsid w:val="0084057D"/>
    <w:rsid w:val="008447A0"/>
    <w:rsid w:val="0084501C"/>
    <w:rsid w:val="00845B10"/>
    <w:rsid w:val="008517B0"/>
    <w:rsid w:val="00852E5E"/>
    <w:rsid w:val="008531EB"/>
    <w:rsid w:val="00854EB6"/>
    <w:rsid w:val="00855E5F"/>
    <w:rsid w:val="008560E6"/>
    <w:rsid w:val="00866300"/>
    <w:rsid w:val="00866380"/>
    <w:rsid w:val="008667AC"/>
    <w:rsid w:val="0086705F"/>
    <w:rsid w:val="00867763"/>
    <w:rsid w:val="008714D7"/>
    <w:rsid w:val="00872A0E"/>
    <w:rsid w:val="0087302E"/>
    <w:rsid w:val="00874A89"/>
    <w:rsid w:val="008754FA"/>
    <w:rsid w:val="0087630C"/>
    <w:rsid w:val="008768FD"/>
    <w:rsid w:val="008840C7"/>
    <w:rsid w:val="00884359"/>
    <w:rsid w:val="00885E49"/>
    <w:rsid w:val="0088746E"/>
    <w:rsid w:val="008878CF"/>
    <w:rsid w:val="00891146"/>
    <w:rsid w:val="008911F6"/>
    <w:rsid w:val="008A078D"/>
    <w:rsid w:val="008A0ACE"/>
    <w:rsid w:val="008A15E7"/>
    <w:rsid w:val="008A1629"/>
    <w:rsid w:val="008A1A63"/>
    <w:rsid w:val="008A1AB0"/>
    <w:rsid w:val="008A2429"/>
    <w:rsid w:val="008A25EC"/>
    <w:rsid w:val="008A36F9"/>
    <w:rsid w:val="008A3D03"/>
    <w:rsid w:val="008A41CB"/>
    <w:rsid w:val="008A48C0"/>
    <w:rsid w:val="008A497E"/>
    <w:rsid w:val="008A590C"/>
    <w:rsid w:val="008A696E"/>
    <w:rsid w:val="008B0B36"/>
    <w:rsid w:val="008B0ECD"/>
    <w:rsid w:val="008B11E7"/>
    <w:rsid w:val="008B1660"/>
    <w:rsid w:val="008B6649"/>
    <w:rsid w:val="008B6F31"/>
    <w:rsid w:val="008B7B23"/>
    <w:rsid w:val="008B7BF6"/>
    <w:rsid w:val="008C0CB1"/>
    <w:rsid w:val="008C103D"/>
    <w:rsid w:val="008C4830"/>
    <w:rsid w:val="008C55A2"/>
    <w:rsid w:val="008D18F5"/>
    <w:rsid w:val="008D2692"/>
    <w:rsid w:val="008D338E"/>
    <w:rsid w:val="008D6F22"/>
    <w:rsid w:val="008E06CF"/>
    <w:rsid w:val="008E0D2E"/>
    <w:rsid w:val="008E12E2"/>
    <w:rsid w:val="008E2EE1"/>
    <w:rsid w:val="008E52B8"/>
    <w:rsid w:val="008E532E"/>
    <w:rsid w:val="008E6BB2"/>
    <w:rsid w:val="008F0449"/>
    <w:rsid w:val="008F0F6A"/>
    <w:rsid w:val="008F1062"/>
    <w:rsid w:val="008F1617"/>
    <w:rsid w:val="008F1777"/>
    <w:rsid w:val="008F2BCD"/>
    <w:rsid w:val="008F5FFC"/>
    <w:rsid w:val="008F63BE"/>
    <w:rsid w:val="008F7203"/>
    <w:rsid w:val="00900089"/>
    <w:rsid w:val="0090042C"/>
    <w:rsid w:val="00900B53"/>
    <w:rsid w:val="009041E7"/>
    <w:rsid w:val="00904E8B"/>
    <w:rsid w:val="00905BA0"/>
    <w:rsid w:val="00905F63"/>
    <w:rsid w:val="009062D2"/>
    <w:rsid w:val="00906DFF"/>
    <w:rsid w:val="00911B1D"/>
    <w:rsid w:val="009128A3"/>
    <w:rsid w:val="0091332A"/>
    <w:rsid w:val="009136FF"/>
    <w:rsid w:val="00914434"/>
    <w:rsid w:val="0091610A"/>
    <w:rsid w:val="00916555"/>
    <w:rsid w:val="009175C7"/>
    <w:rsid w:val="00917C3A"/>
    <w:rsid w:val="00917CAF"/>
    <w:rsid w:val="00922C88"/>
    <w:rsid w:val="009238AB"/>
    <w:rsid w:val="0092638C"/>
    <w:rsid w:val="00931278"/>
    <w:rsid w:val="00931CD5"/>
    <w:rsid w:val="009320FE"/>
    <w:rsid w:val="009343C1"/>
    <w:rsid w:val="00934B93"/>
    <w:rsid w:val="00935376"/>
    <w:rsid w:val="00937476"/>
    <w:rsid w:val="00937C21"/>
    <w:rsid w:val="00937DF9"/>
    <w:rsid w:val="00940B1F"/>
    <w:rsid w:val="00940FB2"/>
    <w:rsid w:val="00941175"/>
    <w:rsid w:val="009422D1"/>
    <w:rsid w:val="009452F8"/>
    <w:rsid w:val="009457A5"/>
    <w:rsid w:val="0094646B"/>
    <w:rsid w:val="00950772"/>
    <w:rsid w:val="00951A3F"/>
    <w:rsid w:val="0095778F"/>
    <w:rsid w:val="009606D4"/>
    <w:rsid w:val="00960B7B"/>
    <w:rsid w:val="00962732"/>
    <w:rsid w:val="009646DD"/>
    <w:rsid w:val="009654CD"/>
    <w:rsid w:val="0096586C"/>
    <w:rsid w:val="00971D53"/>
    <w:rsid w:val="00974A1A"/>
    <w:rsid w:val="0097652E"/>
    <w:rsid w:val="0098233C"/>
    <w:rsid w:val="00982DCA"/>
    <w:rsid w:val="00982DF6"/>
    <w:rsid w:val="00982E40"/>
    <w:rsid w:val="00983D18"/>
    <w:rsid w:val="00984738"/>
    <w:rsid w:val="00985739"/>
    <w:rsid w:val="0098747A"/>
    <w:rsid w:val="00991744"/>
    <w:rsid w:val="00991D20"/>
    <w:rsid w:val="009933ED"/>
    <w:rsid w:val="00993932"/>
    <w:rsid w:val="0099712E"/>
    <w:rsid w:val="00997C27"/>
    <w:rsid w:val="009A09EC"/>
    <w:rsid w:val="009A5C7C"/>
    <w:rsid w:val="009A75E1"/>
    <w:rsid w:val="009B035B"/>
    <w:rsid w:val="009B42C5"/>
    <w:rsid w:val="009B5230"/>
    <w:rsid w:val="009B531F"/>
    <w:rsid w:val="009B5EF6"/>
    <w:rsid w:val="009B7B18"/>
    <w:rsid w:val="009C17AD"/>
    <w:rsid w:val="009C1C39"/>
    <w:rsid w:val="009C24C7"/>
    <w:rsid w:val="009C2EFE"/>
    <w:rsid w:val="009C320B"/>
    <w:rsid w:val="009C3AFB"/>
    <w:rsid w:val="009C52CA"/>
    <w:rsid w:val="009C595D"/>
    <w:rsid w:val="009D240B"/>
    <w:rsid w:val="009D3949"/>
    <w:rsid w:val="009D4344"/>
    <w:rsid w:val="009D4642"/>
    <w:rsid w:val="009D4693"/>
    <w:rsid w:val="009D5F34"/>
    <w:rsid w:val="009E0091"/>
    <w:rsid w:val="009E19EE"/>
    <w:rsid w:val="009E1EE9"/>
    <w:rsid w:val="009E42A9"/>
    <w:rsid w:val="009E5FB1"/>
    <w:rsid w:val="009E7DAB"/>
    <w:rsid w:val="009F0204"/>
    <w:rsid w:val="009F3550"/>
    <w:rsid w:val="009F39EB"/>
    <w:rsid w:val="009F4852"/>
    <w:rsid w:val="009F5705"/>
    <w:rsid w:val="009F6823"/>
    <w:rsid w:val="009F79B0"/>
    <w:rsid w:val="00A00FBB"/>
    <w:rsid w:val="00A01308"/>
    <w:rsid w:val="00A039A7"/>
    <w:rsid w:val="00A0552E"/>
    <w:rsid w:val="00A066F5"/>
    <w:rsid w:val="00A0744C"/>
    <w:rsid w:val="00A10E48"/>
    <w:rsid w:val="00A1103E"/>
    <w:rsid w:val="00A11412"/>
    <w:rsid w:val="00A12357"/>
    <w:rsid w:val="00A150C0"/>
    <w:rsid w:val="00A22A9F"/>
    <w:rsid w:val="00A22FB2"/>
    <w:rsid w:val="00A245D1"/>
    <w:rsid w:val="00A24703"/>
    <w:rsid w:val="00A24723"/>
    <w:rsid w:val="00A24F57"/>
    <w:rsid w:val="00A25ECA"/>
    <w:rsid w:val="00A26650"/>
    <w:rsid w:val="00A30800"/>
    <w:rsid w:val="00A31292"/>
    <w:rsid w:val="00A33AAC"/>
    <w:rsid w:val="00A3405F"/>
    <w:rsid w:val="00A349F9"/>
    <w:rsid w:val="00A34D6F"/>
    <w:rsid w:val="00A40B43"/>
    <w:rsid w:val="00A41411"/>
    <w:rsid w:val="00A4175A"/>
    <w:rsid w:val="00A42CF4"/>
    <w:rsid w:val="00A43BFC"/>
    <w:rsid w:val="00A43D0A"/>
    <w:rsid w:val="00A445B4"/>
    <w:rsid w:val="00A46B2A"/>
    <w:rsid w:val="00A52384"/>
    <w:rsid w:val="00A55FF3"/>
    <w:rsid w:val="00A603B8"/>
    <w:rsid w:val="00A604AC"/>
    <w:rsid w:val="00A61376"/>
    <w:rsid w:val="00A61C5C"/>
    <w:rsid w:val="00A640CB"/>
    <w:rsid w:val="00A673FB"/>
    <w:rsid w:val="00A6751A"/>
    <w:rsid w:val="00A7056A"/>
    <w:rsid w:val="00A70E38"/>
    <w:rsid w:val="00A71C8D"/>
    <w:rsid w:val="00A73152"/>
    <w:rsid w:val="00A74355"/>
    <w:rsid w:val="00A76315"/>
    <w:rsid w:val="00A767ED"/>
    <w:rsid w:val="00A826F2"/>
    <w:rsid w:val="00A82D4C"/>
    <w:rsid w:val="00A848CF"/>
    <w:rsid w:val="00A84EB3"/>
    <w:rsid w:val="00A86F54"/>
    <w:rsid w:val="00A90AD7"/>
    <w:rsid w:val="00A90B24"/>
    <w:rsid w:val="00A92E20"/>
    <w:rsid w:val="00A93410"/>
    <w:rsid w:val="00A96BB9"/>
    <w:rsid w:val="00A97015"/>
    <w:rsid w:val="00A974B9"/>
    <w:rsid w:val="00AA0BE4"/>
    <w:rsid w:val="00AA197A"/>
    <w:rsid w:val="00AA23E4"/>
    <w:rsid w:val="00AA24FF"/>
    <w:rsid w:val="00AA518F"/>
    <w:rsid w:val="00AA6C8F"/>
    <w:rsid w:val="00AA7246"/>
    <w:rsid w:val="00AB120F"/>
    <w:rsid w:val="00AB3818"/>
    <w:rsid w:val="00AB3A73"/>
    <w:rsid w:val="00AB5BCC"/>
    <w:rsid w:val="00AB5C2B"/>
    <w:rsid w:val="00AC3D12"/>
    <w:rsid w:val="00AC505E"/>
    <w:rsid w:val="00AC5EC3"/>
    <w:rsid w:val="00AC78A9"/>
    <w:rsid w:val="00AD125E"/>
    <w:rsid w:val="00AD451D"/>
    <w:rsid w:val="00AD50BB"/>
    <w:rsid w:val="00AD6672"/>
    <w:rsid w:val="00AD6B64"/>
    <w:rsid w:val="00AE2245"/>
    <w:rsid w:val="00AE2533"/>
    <w:rsid w:val="00AE2EDE"/>
    <w:rsid w:val="00AE6DE0"/>
    <w:rsid w:val="00AE79FE"/>
    <w:rsid w:val="00AF0892"/>
    <w:rsid w:val="00AF175B"/>
    <w:rsid w:val="00AF4CBE"/>
    <w:rsid w:val="00AF4F49"/>
    <w:rsid w:val="00AF6C4A"/>
    <w:rsid w:val="00AF7D9A"/>
    <w:rsid w:val="00B03FB3"/>
    <w:rsid w:val="00B047D2"/>
    <w:rsid w:val="00B049CF"/>
    <w:rsid w:val="00B04EEB"/>
    <w:rsid w:val="00B0614C"/>
    <w:rsid w:val="00B06E6F"/>
    <w:rsid w:val="00B10F44"/>
    <w:rsid w:val="00B11487"/>
    <w:rsid w:val="00B14C2A"/>
    <w:rsid w:val="00B17FDC"/>
    <w:rsid w:val="00B21A12"/>
    <w:rsid w:val="00B21E10"/>
    <w:rsid w:val="00B2429A"/>
    <w:rsid w:val="00B264AE"/>
    <w:rsid w:val="00B27A82"/>
    <w:rsid w:val="00B27BA7"/>
    <w:rsid w:val="00B311DF"/>
    <w:rsid w:val="00B312CF"/>
    <w:rsid w:val="00B31BA7"/>
    <w:rsid w:val="00B32767"/>
    <w:rsid w:val="00B3659F"/>
    <w:rsid w:val="00B41850"/>
    <w:rsid w:val="00B42530"/>
    <w:rsid w:val="00B44570"/>
    <w:rsid w:val="00B4576F"/>
    <w:rsid w:val="00B45773"/>
    <w:rsid w:val="00B458FD"/>
    <w:rsid w:val="00B46324"/>
    <w:rsid w:val="00B47316"/>
    <w:rsid w:val="00B50679"/>
    <w:rsid w:val="00B536D4"/>
    <w:rsid w:val="00B54163"/>
    <w:rsid w:val="00B54722"/>
    <w:rsid w:val="00B55335"/>
    <w:rsid w:val="00B5646E"/>
    <w:rsid w:val="00B56499"/>
    <w:rsid w:val="00B56FBA"/>
    <w:rsid w:val="00B56FDD"/>
    <w:rsid w:val="00B63E7F"/>
    <w:rsid w:val="00B645EF"/>
    <w:rsid w:val="00B64E4E"/>
    <w:rsid w:val="00B67390"/>
    <w:rsid w:val="00B67779"/>
    <w:rsid w:val="00B67DEB"/>
    <w:rsid w:val="00B70587"/>
    <w:rsid w:val="00B7289B"/>
    <w:rsid w:val="00B742D6"/>
    <w:rsid w:val="00B76F77"/>
    <w:rsid w:val="00B77376"/>
    <w:rsid w:val="00B775E2"/>
    <w:rsid w:val="00B8184E"/>
    <w:rsid w:val="00B83A36"/>
    <w:rsid w:val="00B84671"/>
    <w:rsid w:val="00B84FA7"/>
    <w:rsid w:val="00B85402"/>
    <w:rsid w:val="00B8681B"/>
    <w:rsid w:val="00B8695A"/>
    <w:rsid w:val="00B9121C"/>
    <w:rsid w:val="00B92117"/>
    <w:rsid w:val="00B92BEC"/>
    <w:rsid w:val="00B940C5"/>
    <w:rsid w:val="00B94613"/>
    <w:rsid w:val="00B94642"/>
    <w:rsid w:val="00B95595"/>
    <w:rsid w:val="00B959AE"/>
    <w:rsid w:val="00BA0C38"/>
    <w:rsid w:val="00BA1668"/>
    <w:rsid w:val="00BA3F0A"/>
    <w:rsid w:val="00BA5B59"/>
    <w:rsid w:val="00BA68C4"/>
    <w:rsid w:val="00BB02AB"/>
    <w:rsid w:val="00BB0AD2"/>
    <w:rsid w:val="00BB1204"/>
    <w:rsid w:val="00BB1595"/>
    <w:rsid w:val="00BB17D4"/>
    <w:rsid w:val="00BB1E52"/>
    <w:rsid w:val="00BB3C81"/>
    <w:rsid w:val="00BB6060"/>
    <w:rsid w:val="00BC1BE1"/>
    <w:rsid w:val="00BC3ADE"/>
    <w:rsid w:val="00BC4A46"/>
    <w:rsid w:val="00BC7C9A"/>
    <w:rsid w:val="00BD0E61"/>
    <w:rsid w:val="00BD5C4A"/>
    <w:rsid w:val="00BD6C04"/>
    <w:rsid w:val="00BD73A4"/>
    <w:rsid w:val="00BE3CD6"/>
    <w:rsid w:val="00BE4763"/>
    <w:rsid w:val="00BE4FB9"/>
    <w:rsid w:val="00BE7398"/>
    <w:rsid w:val="00BF047E"/>
    <w:rsid w:val="00BF1DFD"/>
    <w:rsid w:val="00BF4FCF"/>
    <w:rsid w:val="00BF64E9"/>
    <w:rsid w:val="00BF76EB"/>
    <w:rsid w:val="00C007E6"/>
    <w:rsid w:val="00C00820"/>
    <w:rsid w:val="00C01667"/>
    <w:rsid w:val="00C02769"/>
    <w:rsid w:val="00C028C1"/>
    <w:rsid w:val="00C04A11"/>
    <w:rsid w:val="00C06551"/>
    <w:rsid w:val="00C06609"/>
    <w:rsid w:val="00C0693D"/>
    <w:rsid w:val="00C07330"/>
    <w:rsid w:val="00C10F77"/>
    <w:rsid w:val="00C11774"/>
    <w:rsid w:val="00C14355"/>
    <w:rsid w:val="00C15D32"/>
    <w:rsid w:val="00C16566"/>
    <w:rsid w:val="00C1767A"/>
    <w:rsid w:val="00C24332"/>
    <w:rsid w:val="00C24DC0"/>
    <w:rsid w:val="00C26ECF"/>
    <w:rsid w:val="00C26FB9"/>
    <w:rsid w:val="00C272B6"/>
    <w:rsid w:val="00C27953"/>
    <w:rsid w:val="00C305EE"/>
    <w:rsid w:val="00C315D0"/>
    <w:rsid w:val="00C3187B"/>
    <w:rsid w:val="00C33617"/>
    <w:rsid w:val="00C3370F"/>
    <w:rsid w:val="00C342BA"/>
    <w:rsid w:val="00C37551"/>
    <w:rsid w:val="00C40A04"/>
    <w:rsid w:val="00C41978"/>
    <w:rsid w:val="00C41F9F"/>
    <w:rsid w:val="00C4486F"/>
    <w:rsid w:val="00C4512A"/>
    <w:rsid w:val="00C50A5C"/>
    <w:rsid w:val="00C51410"/>
    <w:rsid w:val="00C5456A"/>
    <w:rsid w:val="00C56675"/>
    <w:rsid w:val="00C577F7"/>
    <w:rsid w:val="00C614F2"/>
    <w:rsid w:val="00C63B7B"/>
    <w:rsid w:val="00C64775"/>
    <w:rsid w:val="00C64CDD"/>
    <w:rsid w:val="00C6554D"/>
    <w:rsid w:val="00C657E1"/>
    <w:rsid w:val="00C67E5D"/>
    <w:rsid w:val="00C700D6"/>
    <w:rsid w:val="00C704B0"/>
    <w:rsid w:val="00C723F4"/>
    <w:rsid w:val="00C72C94"/>
    <w:rsid w:val="00C7333B"/>
    <w:rsid w:val="00C73603"/>
    <w:rsid w:val="00C73EC3"/>
    <w:rsid w:val="00C829CE"/>
    <w:rsid w:val="00C82EEC"/>
    <w:rsid w:val="00C85A49"/>
    <w:rsid w:val="00C92CB0"/>
    <w:rsid w:val="00C94E7D"/>
    <w:rsid w:val="00C9657A"/>
    <w:rsid w:val="00C9731A"/>
    <w:rsid w:val="00CA1162"/>
    <w:rsid w:val="00CA17D3"/>
    <w:rsid w:val="00CA181A"/>
    <w:rsid w:val="00CA3508"/>
    <w:rsid w:val="00CA425F"/>
    <w:rsid w:val="00CA4802"/>
    <w:rsid w:val="00CA6206"/>
    <w:rsid w:val="00CA6257"/>
    <w:rsid w:val="00CB3536"/>
    <w:rsid w:val="00CB35D4"/>
    <w:rsid w:val="00CB41DA"/>
    <w:rsid w:val="00CB6843"/>
    <w:rsid w:val="00CC37FA"/>
    <w:rsid w:val="00CC4F1B"/>
    <w:rsid w:val="00CC6266"/>
    <w:rsid w:val="00CD0041"/>
    <w:rsid w:val="00CD11EE"/>
    <w:rsid w:val="00CD2B01"/>
    <w:rsid w:val="00CD507F"/>
    <w:rsid w:val="00CD5303"/>
    <w:rsid w:val="00CD534C"/>
    <w:rsid w:val="00CD55C4"/>
    <w:rsid w:val="00CD7490"/>
    <w:rsid w:val="00CE0FEB"/>
    <w:rsid w:val="00CE7679"/>
    <w:rsid w:val="00CF2098"/>
    <w:rsid w:val="00CF4294"/>
    <w:rsid w:val="00CF7B6E"/>
    <w:rsid w:val="00D00692"/>
    <w:rsid w:val="00D01352"/>
    <w:rsid w:val="00D01FCF"/>
    <w:rsid w:val="00D0244A"/>
    <w:rsid w:val="00D057A9"/>
    <w:rsid w:val="00D06307"/>
    <w:rsid w:val="00D064E0"/>
    <w:rsid w:val="00D0700A"/>
    <w:rsid w:val="00D137EA"/>
    <w:rsid w:val="00D1457F"/>
    <w:rsid w:val="00D1743E"/>
    <w:rsid w:val="00D216EC"/>
    <w:rsid w:val="00D21B30"/>
    <w:rsid w:val="00D273FA"/>
    <w:rsid w:val="00D30D80"/>
    <w:rsid w:val="00D34F93"/>
    <w:rsid w:val="00D35F28"/>
    <w:rsid w:val="00D360E7"/>
    <w:rsid w:val="00D367B6"/>
    <w:rsid w:val="00D36B03"/>
    <w:rsid w:val="00D40278"/>
    <w:rsid w:val="00D4299B"/>
    <w:rsid w:val="00D431A8"/>
    <w:rsid w:val="00D432AE"/>
    <w:rsid w:val="00D444F4"/>
    <w:rsid w:val="00D446EF"/>
    <w:rsid w:val="00D46627"/>
    <w:rsid w:val="00D50084"/>
    <w:rsid w:val="00D52883"/>
    <w:rsid w:val="00D535F7"/>
    <w:rsid w:val="00D552FD"/>
    <w:rsid w:val="00D5621C"/>
    <w:rsid w:val="00D56AC7"/>
    <w:rsid w:val="00D6131D"/>
    <w:rsid w:val="00D64938"/>
    <w:rsid w:val="00D653BF"/>
    <w:rsid w:val="00D70982"/>
    <w:rsid w:val="00D809D5"/>
    <w:rsid w:val="00D817B8"/>
    <w:rsid w:val="00D81DE8"/>
    <w:rsid w:val="00D81EC5"/>
    <w:rsid w:val="00D8621D"/>
    <w:rsid w:val="00D869B9"/>
    <w:rsid w:val="00D912C4"/>
    <w:rsid w:val="00D91AA3"/>
    <w:rsid w:val="00D92B95"/>
    <w:rsid w:val="00D93086"/>
    <w:rsid w:val="00D94B5B"/>
    <w:rsid w:val="00D95923"/>
    <w:rsid w:val="00DA0935"/>
    <w:rsid w:val="00DA25C7"/>
    <w:rsid w:val="00DA3F0B"/>
    <w:rsid w:val="00DA4057"/>
    <w:rsid w:val="00DA4C22"/>
    <w:rsid w:val="00DA636C"/>
    <w:rsid w:val="00DA6486"/>
    <w:rsid w:val="00DA6694"/>
    <w:rsid w:val="00DB26EA"/>
    <w:rsid w:val="00DB42EA"/>
    <w:rsid w:val="00DB4BF3"/>
    <w:rsid w:val="00DB5492"/>
    <w:rsid w:val="00DB71BD"/>
    <w:rsid w:val="00DB73A6"/>
    <w:rsid w:val="00DB7C5A"/>
    <w:rsid w:val="00DB7CE2"/>
    <w:rsid w:val="00DC0959"/>
    <w:rsid w:val="00DC1775"/>
    <w:rsid w:val="00DC3AC8"/>
    <w:rsid w:val="00DC515E"/>
    <w:rsid w:val="00DC5654"/>
    <w:rsid w:val="00DC5DEB"/>
    <w:rsid w:val="00DC736A"/>
    <w:rsid w:val="00DD058F"/>
    <w:rsid w:val="00DD162B"/>
    <w:rsid w:val="00DD19D1"/>
    <w:rsid w:val="00DD56E0"/>
    <w:rsid w:val="00DD5A72"/>
    <w:rsid w:val="00DD6532"/>
    <w:rsid w:val="00DD6C2B"/>
    <w:rsid w:val="00DD6EDC"/>
    <w:rsid w:val="00DD7813"/>
    <w:rsid w:val="00DD7B16"/>
    <w:rsid w:val="00DE0391"/>
    <w:rsid w:val="00DE22C5"/>
    <w:rsid w:val="00DE51AE"/>
    <w:rsid w:val="00DE6D4C"/>
    <w:rsid w:val="00DF03F2"/>
    <w:rsid w:val="00DF0D3E"/>
    <w:rsid w:val="00DF4F63"/>
    <w:rsid w:val="00DF54F1"/>
    <w:rsid w:val="00DF671E"/>
    <w:rsid w:val="00E00DEC"/>
    <w:rsid w:val="00E015C8"/>
    <w:rsid w:val="00E03C6D"/>
    <w:rsid w:val="00E05A2C"/>
    <w:rsid w:val="00E064B1"/>
    <w:rsid w:val="00E10D4B"/>
    <w:rsid w:val="00E12EEF"/>
    <w:rsid w:val="00E14BC7"/>
    <w:rsid w:val="00E152EE"/>
    <w:rsid w:val="00E15908"/>
    <w:rsid w:val="00E17B40"/>
    <w:rsid w:val="00E2211C"/>
    <w:rsid w:val="00E25149"/>
    <w:rsid w:val="00E252F0"/>
    <w:rsid w:val="00E257A7"/>
    <w:rsid w:val="00E25A31"/>
    <w:rsid w:val="00E262F8"/>
    <w:rsid w:val="00E313E5"/>
    <w:rsid w:val="00E32503"/>
    <w:rsid w:val="00E3433E"/>
    <w:rsid w:val="00E36651"/>
    <w:rsid w:val="00E36C31"/>
    <w:rsid w:val="00E4053E"/>
    <w:rsid w:val="00E405A1"/>
    <w:rsid w:val="00E4095A"/>
    <w:rsid w:val="00E423B5"/>
    <w:rsid w:val="00E42539"/>
    <w:rsid w:val="00E42A14"/>
    <w:rsid w:val="00E45829"/>
    <w:rsid w:val="00E45C91"/>
    <w:rsid w:val="00E46279"/>
    <w:rsid w:val="00E47E87"/>
    <w:rsid w:val="00E508A0"/>
    <w:rsid w:val="00E51C77"/>
    <w:rsid w:val="00E5217E"/>
    <w:rsid w:val="00E52CD8"/>
    <w:rsid w:val="00E52F9B"/>
    <w:rsid w:val="00E53B56"/>
    <w:rsid w:val="00E55410"/>
    <w:rsid w:val="00E55DF9"/>
    <w:rsid w:val="00E56943"/>
    <w:rsid w:val="00E56B29"/>
    <w:rsid w:val="00E57A3B"/>
    <w:rsid w:val="00E65F8C"/>
    <w:rsid w:val="00E66603"/>
    <w:rsid w:val="00E66906"/>
    <w:rsid w:val="00E671AD"/>
    <w:rsid w:val="00E70055"/>
    <w:rsid w:val="00E70179"/>
    <w:rsid w:val="00E72983"/>
    <w:rsid w:val="00E74653"/>
    <w:rsid w:val="00E746C1"/>
    <w:rsid w:val="00E81934"/>
    <w:rsid w:val="00E86F1A"/>
    <w:rsid w:val="00E87404"/>
    <w:rsid w:val="00E87722"/>
    <w:rsid w:val="00E8791B"/>
    <w:rsid w:val="00E90108"/>
    <w:rsid w:val="00E92668"/>
    <w:rsid w:val="00E92AE9"/>
    <w:rsid w:val="00E93EE2"/>
    <w:rsid w:val="00E95842"/>
    <w:rsid w:val="00E974D2"/>
    <w:rsid w:val="00EA017E"/>
    <w:rsid w:val="00EA13FA"/>
    <w:rsid w:val="00EA3E84"/>
    <w:rsid w:val="00EA50F9"/>
    <w:rsid w:val="00EA6E2F"/>
    <w:rsid w:val="00EB10EC"/>
    <w:rsid w:val="00EB185E"/>
    <w:rsid w:val="00EC33ED"/>
    <w:rsid w:val="00ED0C80"/>
    <w:rsid w:val="00ED2F74"/>
    <w:rsid w:val="00ED3109"/>
    <w:rsid w:val="00ED53F3"/>
    <w:rsid w:val="00ED6594"/>
    <w:rsid w:val="00EE0C8F"/>
    <w:rsid w:val="00EE217A"/>
    <w:rsid w:val="00EE25D7"/>
    <w:rsid w:val="00EE7CA7"/>
    <w:rsid w:val="00EF576C"/>
    <w:rsid w:val="00EF66AE"/>
    <w:rsid w:val="00EF72B9"/>
    <w:rsid w:val="00EF7774"/>
    <w:rsid w:val="00F00077"/>
    <w:rsid w:val="00F00700"/>
    <w:rsid w:val="00F0094A"/>
    <w:rsid w:val="00F03C6E"/>
    <w:rsid w:val="00F04010"/>
    <w:rsid w:val="00F045E3"/>
    <w:rsid w:val="00F062B3"/>
    <w:rsid w:val="00F06575"/>
    <w:rsid w:val="00F06DC9"/>
    <w:rsid w:val="00F07338"/>
    <w:rsid w:val="00F12D5E"/>
    <w:rsid w:val="00F13333"/>
    <w:rsid w:val="00F138CD"/>
    <w:rsid w:val="00F13B2A"/>
    <w:rsid w:val="00F14604"/>
    <w:rsid w:val="00F14757"/>
    <w:rsid w:val="00F14947"/>
    <w:rsid w:val="00F15F46"/>
    <w:rsid w:val="00F21561"/>
    <w:rsid w:val="00F22769"/>
    <w:rsid w:val="00F24B3B"/>
    <w:rsid w:val="00F24F45"/>
    <w:rsid w:val="00F25383"/>
    <w:rsid w:val="00F25E04"/>
    <w:rsid w:val="00F31478"/>
    <w:rsid w:val="00F31615"/>
    <w:rsid w:val="00F31936"/>
    <w:rsid w:val="00F321AD"/>
    <w:rsid w:val="00F3504D"/>
    <w:rsid w:val="00F35799"/>
    <w:rsid w:val="00F36057"/>
    <w:rsid w:val="00F36406"/>
    <w:rsid w:val="00F365F5"/>
    <w:rsid w:val="00F36D4F"/>
    <w:rsid w:val="00F3768B"/>
    <w:rsid w:val="00F37A9C"/>
    <w:rsid w:val="00F37DE3"/>
    <w:rsid w:val="00F42445"/>
    <w:rsid w:val="00F42B80"/>
    <w:rsid w:val="00F437C2"/>
    <w:rsid w:val="00F448F8"/>
    <w:rsid w:val="00F44ACB"/>
    <w:rsid w:val="00F47784"/>
    <w:rsid w:val="00F504BC"/>
    <w:rsid w:val="00F50E00"/>
    <w:rsid w:val="00F52596"/>
    <w:rsid w:val="00F5351F"/>
    <w:rsid w:val="00F61B7F"/>
    <w:rsid w:val="00F65344"/>
    <w:rsid w:val="00F65BF4"/>
    <w:rsid w:val="00F7304F"/>
    <w:rsid w:val="00F736B6"/>
    <w:rsid w:val="00F75F98"/>
    <w:rsid w:val="00F763B7"/>
    <w:rsid w:val="00F76673"/>
    <w:rsid w:val="00F80CC9"/>
    <w:rsid w:val="00F8148F"/>
    <w:rsid w:val="00F81FE9"/>
    <w:rsid w:val="00F826E7"/>
    <w:rsid w:val="00F83156"/>
    <w:rsid w:val="00F8339C"/>
    <w:rsid w:val="00F8405C"/>
    <w:rsid w:val="00F84AEA"/>
    <w:rsid w:val="00F85AF8"/>
    <w:rsid w:val="00F85E14"/>
    <w:rsid w:val="00F9095C"/>
    <w:rsid w:val="00F91EDB"/>
    <w:rsid w:val="00F964A9"/>
    <w:rsid w:val="00F96C18"/>
    <w:rsid w:val="00F9721F"/>
    <w:rsid w:val="00F97270"/>
    <w:rsid w:val="00FA10AD"/>
    <w:rsid w:val="00FA27E0"/>
    <w:rsid w:val="00FA47A5"/>
    <w:rsid w:val="00FA5676"/>
    <w:rsid w:val="00FA7110"/>
    <w:rsid w:val="00FB4098"/>
    <w:rsid w:val="00FB61D4"/>
    <w:rsid w:val="00FB6BA6"/>
    <w:rsid w:val="00FC0D97"/>
    <w:rsid w:val="00FC20C5"/>
    <w:rsid w:val="00FC26ED"/>
    <w:rsid w:val="00FC2934"/>
    <w:rsid w:val="00FC67C9"/>
    <w:rsid w:val="00FC7208"/>
    <w:rsid w:val="00FD0219"/>
    <w:rsid w:val="00FD2896"/>
    <w:rsid w:val="00FD3CBF"/>
    <w:rsid w:val="00FD5D28"/>
    <w:rsid w:val="00FD6918"/>
    <w:rsid w:val="00FE066E"/>
    <w:rsid w:val="00FE0C4F"/>
    <w:rsid w:val="00FE492C"/>
    <w:rsid w:val="00FE76EE"/>
    <w:rsid w:val="00FF0B4C"/>
    <w:rsid w:val="00FF2030"/>
    <w:rsid w:val="00FF2330"/>
    <w:rsid w:val="00FF3021"/>
    <w:rsid w:val="00FF7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DEF"/>
    <w:rPr>
      <w:sz w:val="24"/>
      <w:szCs w:val="24"/>
    </w:rPr>
  </w:style>
  <w:style w:type="paragraph" w:styleId="1">
    <w:name w:val="heading 1"/>
    <w:basedOn w:val="a"/>
    <w:next w:val="a"/>
    <w:qFormat/>
    <w:pPr>
      <w:keepNext/>
      <w:outlineLvl w:val="0"/>
    </w:pPr>
    <w:rPr>
      <w:b/>
      <w:sz w:val="20"/>
      <w:szCs w:val="20"/>
    </w:rPr>
  </w:style>
  <w:style w:type="paragraph" w:styleId="2">
    <w:name w:val="heading 2"/>
    <w:basedOn w:val="a"/>
    <w:next w:val="a"/>
    <w:qFormat/>
    <w:pPr>
      <w:keepNext/>
      <w:jc w:val="center"/>
      <w:outlineLvl w:val="1"/>
    </w:pPr>
    <w:rPr>
      <w:rFonts w:ascii="Arial" w:hAnsi="Arial"/>
      <w:b/>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rPr>
      <w:sz w:val="20"/>
      <w:szCs w:val="20"/>
    </w:rPr>
  </w:style>
  <w:style w:type="paragraph" w:styleId="a4">
    <w:name w:val="footer"/>
    <w:basedOn w:val="a"/>
    <w:pPr>
      <w:tabs>
        <w:tab w:val="center" w:pos="4153"/>
        <w:tab w:val="right" w:pos="8306"/>
      </w:tabs>
    </w:pPr>
    <w:rPr>
      <w:sz w:val="20"/>
      <w:szCs w:val="20"/>
    </w:rPr>
  </w:style>
  <w:style w:type="character" w:styleId="a5">
    <w:name w:val="page number"/>
    <w:basedOn w:val="a0"/>
  </w:style>
  <w:style w:type="paragraph" w:styleId="a6">
    <w:name w:val="Balloon Text"/>
    <w:basedOn w:val="a"/>
    <w:semiHidden/>
    <w:rPr>
      <w:rFonts w:ascii="Tahoma" w:hAnsi="Tahoma" w:cs="Tahoma"/>
      <w:sz w:val="16"/>
      <w:szCs w:val="16"/>
    </w:rPr>
  </w:style>
  <w:style w:type="character" w:styleId="a7">
    <w:name w:val="Strong"/>
    <w:qFormat/>
    <w:rPr>
      <w:b/>
      <w:bCs/>
    </w:rPr>
  </w:style>
  <w:style w:type="paragraph" w:styleId="a8">
    <w:name w:val="Normal (Web)"/>
    <w:basedOn w:val="a"/>
    <w:pPr>
      <w:spacing w:before="100" w:beforeAutospacing="1" w:after="100" w:afterAutospacing="1"/>
    </w:pPr>
  </w:style>
  <w:style w:type="character" w:styleId="a9">
    <w:name w:val="Hyperlink"/>
    <w:rPr>
      <w:color w:val="0000FF"/>
      <w:u w:val="single"/>
    </w:rPr>
  </w:style>
  <w:style w:type="character" w:styleId="aa">
    <w:name w:val="Emphasis"/>
    <w:qFormat/>
    <w:rsid w:val="00AA24FF"/>
    <w:rPr>
      <w:i/>
      <w:iCs/>
    </w:rPr>
  </w:style>
  <w:style w:type="character" w:customStyle="1" w:styleId="apple-style-span">
    <w:name w:val="apple-style-span"/>
    <w:basedOn w:val="a0"/>
    <w:rsid w:val="00611C07"/>
  </w:style>
  <w:style w:type="paragraph" w:styleId="20">
    <w:name w:val="Body Text Indent 2"/>
    <w:basedOn w:val="a"/>
    <w:rsid w:val="00783623"/>
    <w:pPr>
      <w:ind w:firstLine="709"/>
      <w:jc w:val="both"/>
    </w:pPr>
  </w:style>
  <w:style w:type="character" w:customStyle="1" w:styleId="apple-converted-space">
    <w:name w:val="apple-converted-space"/>
    <w:basedOn w:val="a0"/>
    <w:rsid w:val="005603F8"/>
  </w:style>
  <w:style w:type="character" w:styleId="ab">
    <w:name w:val="FollowedHyperlink"/>
    <w:rsid w:val="00C9657A"/>
    <w:rPr>
      <w:color w:val="800080"/>
      <w:u w:val="single"/>
    </w:rPr>
  </w:style>
  <w:style w:type="paragraph" w:styleId="ac">
    <w:name w:val="Plain Text"/>
    <w:basedOn w:val="a"/>
    <w:link w:val="ad"/>
    <w:semiHidden/>
    <w:rsid w:val="00B11487"/>
    <w:rPr>
      <w:rFonts w:ascii="Calibri" w:hAnsi="Calibri"/>
      <w:sz w:val="22"/>
      <w:szCs w:val="21"/>
      <w:lang w:eastAsia="en-US"/>
    </w:rPr>
  </w:style>
  <w:style w:type="character" w:customStyle="1" w:styleId="ad">
    <w:name w:val="Текст Знак"/>
    <w:link w:val="ac"/>
    <w:semiHidden/>
    <w:locked/>
    <w:rsid w:val="00B11487"/>
    <w:rPr>
      <w:rFonts w:ascii="Calibri" w:hAnsi="Calibri"/>
      <w:sz w:val="22"/>
      <w:szCs w:val="21"/>
      <w:lang w:val="ru-RU" w:eastAsia="en-US" w:bidi="ar-SA"/>
    </w:rPr>
  </w:style>
  <w:style w:type="paragraph" w:customStyle="1" w:styleId="Default">
    <w:name w:val="Default"/>
    <w:rsid w:val="003E607C"/>
    <w:pPr>
      <w:autoSpaceDE w:val="0"/>
      <w:autoSpaceDN w:val="0"/>
      <w:adjustRightInd w:val="0"/>
    </w:pPr>
    <w:rPr>
      <w:rFonts w:ascii="Franklin Gothic Book" w:hAnsi="Franklin Gothic Book" w:cs="Franklin Gothic Book"/>
      <w:color w:val="000000"/>
      <w:sz w:val="24"/>
      <w:szCs w:val="24"/>
    </w:rPr>
  </w:style>
  <w:style w:type="paragraph" w:styleId="ae">
    <w:name w:val="Body Text Indent"/>
    <w:basedOn w:val="a"/>
    <w:rsid w:val="008F1617"/>
    <w:pPr>
      <w:spacing w:after="120"/>
      <w:ind w:left="283"/>
    </w:pPr>
  </w:style>
  <w:style w:type="character" w:customStyle="1" w:styleId="af">
    <w:name w:val="Гипертекстовая ссылка"/>
    <w:basedOn w:val="a0"/>
    <w:rsid w:val="00A848CF"/>
    <w:rPr>
      <w:color w:val="106BBE"/>
    </w:rPr>
  </w:style>
  <w:style w:type="paragraph" w:customStyle="1" w:styleId="af0">
    <w:name w:val="Таблицы (моноширинный)"/>
    <w:basedOn w:val="a"/>
    <w:next w:val="a"/>
    <w:rsid w:val="00A848CF"/>
    <w:pPr>
      <w:widowControl w:val="0"/>
      <w:autoSpaceDE w:val="0"/>
      <w:autoSpaceDN w:val="0"/>
      <w:adjustRightInd w:val="0"/>
    </w:pPr>
    <w:rPr>
      <w:rFonts w:ascii="Courier New" w:hAnsi="Courier New" w:cs="Courier New"/>
    </w:rPr>
  </w:style>
  <w:style w:type="paragraph" w:styleId="af1">
    <w:name w:val="footnote text"/>
    <w:basedOn w:val="a"/>
    <w:semiHidden/>
    <w:rsid w:val="00125718"/>
    <w:pPr>
      <w:spacing w:after="200" w:line="276" w:lineRule="auto"/>
    </w:pPr>
    <w:rPr>
      <w:rFonts w:ascii="Calibri" w:hAnsi="Calibri"/>
      <w:sz w:val="20"/>
      <w:szCs w:val="20"/>
      <w:lang w:eastAsia="en-US"/>
    </w:rPr>
  </w:style>
  <w:style w:type="character" w:styleId="af2">
    <w:name w:val="footnote reference"/>
    <w:basedOn w:val="a0"/>
    <w:semiHidden/>
    <w:rsid w:val="00125718"/>
    <w:rPr>
      <w:vertAlign w:val="superscript"/>
    </w:rPr>
  </w:style>
  <w:style w:type="paragraph" w:customStyle="1" w:styleId="Subsubhead">
    <w:name w:val="Sub subhead"/>
    <w:basedOn w:val="a"/>
    <w:link w:val="Subsubhead0"/>
    <w:rsid w:val="00736986"/>
    <w:pPr>
      <w:autoSpaceDE w:val="0"/>
      <w:autoSpaceDN w:val="0"/>
      <w:adjustRightInd w:val="0"/>
    </w:pPr>
    <w:rPr>
      <w:rFonts w:ascii="Arial" w:eastAsia="FranklinGothicBookITC-Regular" w:hAnsi="Arial" w:cs="Calibri"/>
      <w:b/>
      <w:color w:val="000000"/>
      <w:sz w:val="20"/>
    </w:rPr>
  </w:style>
  <w:style w:type="character" w:customStyle="1" w:styleId="Subsubhead0">
    <w:name w:val="Sub subhead Знак"/>
    <w:link w:val="Subsubhead"/>
    <w:rsid w:val="00736986"/>
    <w:rPr>
      <w:rFonts w:ascii="Arial" w:eastAsia="FranklinGothicBookITC-Regular" w:hAnsi="Arial" w:cs="Calibri"/>
      <w:b/>
      <w:color w:val="000000"/>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10326319">
      <w:bodyDiv w:val="1"/>
      <w:marLeft w:val="0"/>
      <w:marRight w:val="0"/>
      <w:marTop w:val="0"/>
      <w:marBottom w:val="0"/>
      <w:divBdr>
        <w:top w:val="none" w:sz="0" w:space="0" w:color="auto"/>
        <w:left w:val="none" w:sz="0" w:space="0" w:color="auto"/>
        <w:bottom w:val="none" w:sz="0" w:space="0" w:color="auto"/>
        <w:right w:val="none" w:sz="0" w:space="0" w:color="auto"/>
      </w:divBdr>
    </w:div>
    <w:div w:id="131555590">
      <w:bodyDiv w:val="1"/>
      <w:marLeft w:val="0"/>
      <w:marRight w:val="0"/>
      <w:marTop w:val="0"/>
      <w:marBottom w:val="0"/>
      <w:divBdr>
        <w:top w:val="none" w:sz="0" w:space="0" w:color="auto"/>
        <w:left w:val="none" w:sz="0" w:space="0" w:color="auto"/>
        <w:bottom w:val="none" w:sz="0" w:space="0" w:color="auto"/>
        <w:right w:val="none" w:sz="0" w:space="0" w:color="auto"/>
      </w:divBdr>
    </w:div>
    <w:div w:id="138957310">
      <w:bodyDiv w:val="1"/>
      <w:marLeft w:val="0"/>
      <w:marRight w:val="0"/>
      <w:marTop w:val="0"/>
      <w:marBottom w:val="0"/>
      <w:divBdr>
        <w:top w:val="none" w:sz="0" w:space="0" w:color="auto"/>
        <w:left w:val="none" w:sz="0" w:space="0" w:color="auto"/>
        <w:bottom w:val="none" w:sz="0" w:space="0" w:color="auto"/>
        <w:right w:val="none" w:sz="0" w:space="0" w:color="auto"/>
      </w:divBdr>
      <w:divsChild>
        <w:div w:id="124738383">
          <w:marLeft w:val="0"/>
          <w:marRight w:val="0"/>
          <w:marTop w:val="0"/>
          <w:marBottom w:val="0"/>
          <w:divBdr>
            <w:top w:val="none" w:sz="0" w:space="0" w:color="auto"/>
            <w:left w:val="none" w:sz="0" w:space="0" w:color="auto"/>
            <w:bottom w:val="none" w:sz="0" w:space="0" w:color="auto"/>
            <w:right w:val="none" w:sz="0" w:space="0" w:color="auto"/>
          </w:divBdr>
        </w:div>
      </w:divsChild>
    </w:div>
    <w:div w:id="247663968">
      <w:bodyDiv w:val="1"/>
      <w:marLeft w:val="0"/>
      <w:marRight w:val="0"/>
      <w:marTop w:val="0"/>
      <w:marBottom w:val="0"/>
      <w:divBdr>
        <w:top w:val="none" w:sz="0" w:space="0" w:color="auto"/>
        <w:left w:val="none" w:sz="0" w:space="0" w:color="auto"/>
        <w:bottom w:val="none" w:sz="0" w:space="0" w:color="auto"/>
        <w:right w:val="none" w:sz="0" w:space="0" w:color="auto"/>
      </w:divBdr>
    </w:div>
    <w:div w:id="251936804">
      <w:bodyDiv w:val="1"/>
      <w:marLeft w:val="0"/>
      <w:marRight w:val="0"/>
      <w:marTop w:val="0"/>
      <w:marBottom w:val="0"/>
      <w:divBdr>
        <w:top w:val="none" w:sz="0" w:space="0" w:color="auto"/>
        <w:left w:val="none" w:sz="0" w:space="0" w:color="auto"/>
        <w:bottom w:val="none" w:sz="0" w:space="0" w:color="auto"/>
        <w:right w:val="none" w:sz="0" w:space="0" w:color="auto"/>
      </w:divBdr>
    </w:div>
    <w:div w:id="261962820">
      <w:bodyDiv w:val="1"/>
      <w:marLeft w:val="0"/>
      <w:marRight w:val="0"/>
      <w:marTop w:val="0"/>
      <w:marBottom w:val="0"/>
      <w:divBdr>
        <w:top w:val="none" w:sz="0" w:space="0" w:color="auto"/>
        <w:left w:val="none" w:sz="0" w:space="0" w:color="auto"/>
        <w:bottom w:val="none" w:sz="0" w:space="0" w:color="auto"/>
        <w:right w:val="none" w:sz="0" w:space="0" w:color="auto"/>
      </w:divBdr>
    </w:div>
    <w:div w:id="271131768">
      <w:bodyDiv w:val="1"/>
      <w:marLeft w:val="0"/>
      <w:marRight w:val="0"/>
      <w:marTop w:val="0"/>
      <w:marBottom w:val="0"/>
      <w:divBdr>
        <w:top w:val="none" w:sz="0" w:space="0" w:color="auto"/>
        <w:left w:val="none" w:sz="0" w:space="0" w:color="auto"/>
        <w:bottom w:val="none" w:sz="0" w:space="0" w:color="auto"/>
        <w:right w:val="none" w:sz="0" w:space="0" w:color="auto"/>
      </w:divBdr>
    </w:div>
    <w:div w:id="436022109">
      <w:bodyDiv w:val="1"/>
      <w:marLeft w:val="0"/>
      <w:marRight w:val="0"/>
      <w:marTop w:val="0"/>
      <w:marBottom w:val="0"/>
      <w:divBdr>
        <w:top w:val="none" w:sz="0" w:space="0" w:color="auto"/>
        <w:left w:val="none" w:sz="0" w:space="0" w:color="auto"/>
        <w:bottom w:val="none" w:sz="0" w:space="0" w:color="auto"/>
        <w:right w:val="none" w:sz="0" w:space="0" w:color="auto"/>
      </w:divBdr>
    </w:div>
    <w:div w:id="526214826">
      <w:bodyDiv w:val="1"/>
      <w:marLeft w:val="0"/>
      <w:marRight w:val="0"/>
      <w:marTop w:val="0"/>
      <w:marBottom w:val="0"/>
      <w:divBdr>
        <w:top w:val="none" w:sz="0" w:space="0" w:color="auto"/>
        <w:left w:val="none" w:sz="0" w:space="0" w:color="auto"/>
        <w:bottom w:val="none" w:sz="0" w:space="0" w:color="auto"/>
        <w:right w:val="none" w:sz="0" w:space="0" w:color="auto"/>
      </w:divBdr>
    </w:div>
    <w:div w:id="548304623">
      <w:bodyDiv w:val="1"/>
      <w:marLeft w:val="0"/>
      <w:marRight w:val="0"/>
      <w:marTop w:val="0"/>
      <w:marBottom w:val="0"/>
      <w:divBdr>
        <w:top w:val="none" w:sz="0" w:space="0" w:color="auto"/>
        <w:left w:val="none" w:sz="0" w:space="0" w:color="auto"/>
        <w:bottom w:val="none" w:sz="0" w:space="0" w:color="auto"/>
        <w:right w:val="none" w:sz="0" w:space="0" w:color="auto"/>
      </w:divBdr>
    </w:div>
    <w:div w:id="664018097">
      <w:bodyDiv w:val="1"/>
      <w:marLeft w:val="0"/>
      <w:marRight w:val="0"/>
      <w:marTop w:val="0"/>
      <w:marBottom w:val="0"/>
      <w:divBdr>
        <w:top w:val="none" w:sz="0" w:space="0" w:color="auto"/>
        <w:left w:val="none" w:sz="0" w:space="0" w:color="auto"/>
        <w:bottom w:val="none" w:sz="0" w:space="0" w:color="auto"/>
        <w:right w:val="none" w:sz="0" w:space="0" w:color="auto"/>
      </w:divBdr>
    </w:div>
    <w:div w:id="670066680">
      <w:bodyDiv w:val="1"/>
      <w:marLeft w:val="0"/>
      <w:marRight w:val="0"/>
      <w:marTop w:val="0"/>
      <w:marBottom w:val="0"/>
      <w:divBdr>
        <w:top w:val="none" w:sz="0" w:space="0" w:color="auto"/>
        <w:left w:val="none" w:sz="0" w:space="0" w:color="auto"/>
        <w:bottom w:val="none" w:sz="0" w:space="0" w:color="auto"/>
        <w:right w:val="none" w:sz="0" w:space="0" w:color="auto"/>
      </w:divBdr>
    </w:div>
    <w:div w:id="767964791">
      <w:bodyDiv w:val="1"/>
      <w:marLeft w:val="0"/>
      <w:marRight w:val="0"/>
      <w:marTop w:val="0"/>
      <w:marBottom w:val="0"/>
      <w:divBdr>
        <w:top w:val="none" w:sz="0" w:space="0" w:color="auto"/>
        <w:left w:val="none" w:sz="0" w:space="0" w:color="auto"/>
        <w:bottom w:val="none" w:sz="0" w:space="0" w:color="auto"/>
        <w:right w:val="none" w:sz="0" w:space="0" w:color="auto"/>
      </w:divBdr>
      <w:divsChild>
        <w:div w:id="2102407346">
          <w:marLeft w:val="0"/>
          <w:marRight w:val="0"/>
          <w:marTop w:val="0"/>
          <w:marBottom w:val="0"/>
          <w:divBdr>
            <w:top w:val="none" w:sz="0" w:space="0" w:color="auto"/>
            <w:left w:val="none" w:sz="0" w:space="0" w:color="auto"/>
            <w:bottom w:val="none" w:sz="0" w:space="0" w:color="auto"/>
            <w:right w:val="none" w:sz="0" w:space="0" w:color="auto"/>
          </w:divBdr>
        </w:div>
      </w:divsChild>
    </w:div>
    <w:div w:id="798183490">
      <w:bodyDiv w:val="1"/>
      <w:marLeft w:val="0"/>
      <w:marRight w:val="0"/>
      <w:marTop w:val="0"/>
      <w:marBottom w:val="0"/>
      <w:divBdr>
        <w:top w:val="none" w:sz="0" w:space="0" w:color="auto"/>
        <w:left w:val="none" w:sz="0" w:space="0" w:color="auto"/>
        <w:bottom w:val="none" w:sz="0" w:space="0" w:color="auto"/>
        <w:right w:val="none" w:sz="0" w:space="0" w:color="auto"/>
      </w:divBdr>
    </w:div>
    <w:div w:id="1023366511">
      <w:bodyDiv w:val="1"/>
      <w:marLeft w:val="0"/>
      <w:marRight w:val="0"/>
      <w:marTop w:val="0"/>
      <w:marBottom w:val="0"/>
      <w:divBdr>
        <w:top w:val="none" w:sz="0" w:space="0" w:color="auto"/>
        <w:left w:val="none" w:sz="0" w:space="0" w:color="auto"/>
        <w:bottom w:val="none" w:sz="0" w:space="0" w:color="auto"/>
        <w:right w:val="none" w:sz="0" w:space="0" w:color="auto"/>
      </w:divBdr>
    </w:div>
    <w:div w:id="1117717789">
      <w:bodyDiv w:val="1"/>
      <w:marLeft w:val="0"/>
      <w:marRight w:val="0"/>
      <w:marTop w:val="0"/>
      <w:marBottom w:val="0"/>
      <w:divBdr>
        <w:top w:val="none" w:sz="0" w:space="0" w:color="auto"/>
        <w:left w:val="none" w:sz="0" w:space="0" w:color="auto"/>
        <w:bottom w:val="none" w:sz="0" w:space="0" w:color="auto"/>
        <w:right w:val="none" w:sz="0" w:space="0" w:color="auto"/>
      </w:divBdr>
    </w:div>
    <w:div w:id="1123646247">
      <w:bodyDiv w:val="1"/>
      <w:marLeft w:val="0"/>
      <w:marRight w:val="0"/>
      <w:marTop w:val="0"/>
      <w:marBottom w:val="0"/>
      <w:divBdr>
        <w:top w:val="none" w:sz="0" w:space="0" w:color="auto"/>
        <w:left w:val="none" w:sz="0" w:space="0" w:color="auto"/>
        <w:bottom w:val="none" w:sz="0" w:space="0" w:color="auto"/>
        <w:right w:val="none" w:sz="0" w:space="0" w:color="auto"/>
      </w:divBdr>
    </w:div>
    <w:div w:id="1131636173">
      <w:bodyDiv w:val="1"/>
      <w:marLeft w:val="0"/>
      <w:marRight w:val="0"/>
      <w:marTop w:val="0"/>
      <w:marBottom w:val="0"/>
      <w:divBdr>
        <w:top w:val="none" w:sz="0" w:space="0" w:color="auto"/>
        <w:left w:val="none" w:sz="0" w:space="0" w:color="auto"/>
        <w:bottom w:val="none" w:sz="0" w:space="0" w:color="auto"/>
        <w:right w:val="none" w:sz="0" w:space="0" w:color="auto"/>
      </w:divBdr>
    </w:div>
    <w:div w:id="1357610283">
      <w:bodyDiv w:val="1"/>
      <w:marLeft w:val="0"/>
      <w:marRight w:val="0"/>
      <w:marTop w:val="0"/>
      <w:marBottom w:val="0"/>
      <w:divBdr>
        <w:top w:val="none" w:sz="0" w:space="0" w:color="auto"/>
        <w:left w:val="none" w:sz="0" w:space="0" w:color="auto"/>
        <w:bottom w:val="none" w:sz="0" w:space="0" w:color="auto"/>
        <w:right w:val="none" w:sz="0" w:space="0" w:color="auto"/>
      </w:divBdr>
    </w:div>
    <w:div w:id="1424496188">
      <w:bodyDiv w:val="1"/>
      <w:marLeft w:val="0"/>
      <w:marRight w:val="0"/>
      <w:marTop w:val="0"/>
      <w:marBottom w:val="0"/>
      <w:divBdr>
        <w:top w:val="none" w:sz="0" w:space="0" w:color="auto"/>
        <w:left w:val="none" w:sz="0" w:space="0" w:color="auto"/>
        <w:bottom w:val="none" w:sz="0" w:space="0" w:color="auto"/>
        <w:right w:val="none" w:sz="0" w:space="0" w:color="auto"/>
      </w:divBdr>
    </w:div>
    <w:div w:id="1511943255">
      <w:bodyDiv w:val="1"/>
      <w:marLeft w:val="0"/>
      <w:marRight w:val="0"/>
      <w:marTop w:val="0"/>
      <w:marBottom w:val="0"/>
      <w:divBdr>
        <w:top w:val="none" w:sz="0" w:space="0" w:color="auto"/>
        <w:left w:val="none" w:sz="0" w:space="0" w:color="auto"/>
        <w:bottom w:val="none" w:sz="0" w:space="0" w:color="auto"/>
        <w:right w:val="none" w:sz="0" w:space="0" w:color="auto"/>
      </w:divBdr>
    </w:div>
    <w:div w:id="1538275705">
      <w:bodyDiv w:val="1"/>
      <w:marLeft w:val="0"/>
      <w:marRight w:val="0"/>
      <w:marTop w:val="0"/>
      <w:marBottom w:val="0"/>
      <w:divBdr>
        <w:top w:val="none" w:sz="0" w:space="0" w:color="auto"/>
        <w:left w:val="none" w:sz="0" w:space="0" w:color="auto"/>
        <w:bottom w:val="none" w:sz="0" w:space="0" w:color="auto"/>
        <w:right w:val="none" w:sz="0" w:space="0" w:color="auto"/>
      </w:divBdr>
    </w:div>
    <w:div w:id="1571114408">
      <w:bodyDiv w:val="1"/>
      <w:marLeft w:val="0"/>
      <w:marRight w:val="0"/>
      <w:marTop w:val="0"/>
      <w:marBottom w:val="0"/>
      <w:divBdr>
        <w:top w:val="none" w:sz="0" w:space="0" w:color="auto"/>
        <w:left w:val="none" w:sz="0" w:space="0" w:color="auto"/>
        <w:bottom w:val="none" w:sz="0" w:space="0" w:color="auto"/>
        <w:right w:val="none" w:sz="0" w:space="0" w:color="auto"/>
      </w:divBdr>
    </w:div>
    <w:div w:id="1588490876">
      <w:bodyDiv w:val="1"/>
      <w:marLeft w:val="0"/>
      <w:marRight w:val="0"/>
      <w:marTop w:val="0"/>
      <w:marBottom w:val="0"/>
      <w:divBdr>
        <w:top w:val="none" w:sz="0" w:space="0" w:color="auto"/>
        <w:left w:val="none" w:sz="0" w:space="0" w:color="auto"/>
        <w:bottom w:val="none" w:sz="0" w:space="0" w:color="auto"/>
        <w:right w:val="none" w:sz="0" w:space="0" w:color="auto"/>
      </w:divBdr>
    </w:div>
    <w:div w:id="1857845319">
      <w:bodyDiv w:val="1"/>
      <w:marLeft w:val="0"/>
      <w:marRight w:val="0"/>
      <w:marTop w:val="0"/>
      <w:marBottom w:val="0"/>
      <w:divBdr>
        <w:top w:val="none" w:sz="0" w:space="0" w:color="auto"/>
        <w:left w:val="none" w:sz="0" w:space="0" w:color="auto"/>
        <w:bottom w:val="none" w:sz="0" w:space="0" w:color="auto"/>
        <w:right w:val="none" w:sz="0" w:space="0" w:color="auto"/>
      </w:divBdr>
    </w:div>
    <w:div w:id="2046328201">
      <w:bodyDiv w:val="1"/>
      <w:marLeft w:val="0"/>
      <w:marRight w:val="0"/>
      <w:marTop w:val="0"/>
      <w:marBottom w:val="0"/>
      <w:divBdr>
        <w:top w:val="none" w:sz="0" w:space="0" w:color="auto"/>
        <w:left w:val="none" w:sz="0" w:space="0" w:color="auto"/>
        <w:bottom w:val="none" w:sz="0" w:space="0" w:color="auto"/>
        <w:right w:val="none" w:sz="0" w:space="0" w:color="auto"/>
      </w:divBdr>
    </w:div>
    <w:div w:id="2087870923">
      <w:bodyDiv w:val="1"/>
      <w:marLeft w:val="0"/>
      <w:marRight w:val="0"/>
      <w:marTop w:val="0"/>
      <w:marBottom w:val="0"/>
      <w:divBdr>
        <w:top w:val="none" w:sz="0" w:space="0" w:color="auto"/>
        <w:left w:val="none" w:sz="0" w:space="0" w:color="auto"/>
        <w:bottom w:val="none" w:sz="0" w:space="0" w:color="auto"/>
        <w:right w:val="none" w:sz="0" w:space="0" w:color="auto"/>
      </w:divBdr>
      <w:divsChild>
        <w:div w:id="681322352">
          <w:marLeft w:val="0"/>
          <w:marRight w:val="0"/>
          <w:marTop w:val="0"/>
          <w:marBottom w:val="0"/>
          <w:divBdr>
            <w:top w:val="none" w:sz="0" w:space="0" w:color="auto"/>
            <w:left w:val="none" w:sz="0" w:space="0" w:color="auto"/>
            <w:bottom w:val="none" w:sz="0" w:space="0" w:color="auto"/>
            <w:right w:val="none" w:sz="0" w:space="0" w:color="auto"/>
          </w:divBdr>
          <w:divsChild>
            <w:div w:id="104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24771">
      <w:bodyDiv w:val="1"/>
      <w:marLeft w:val="0"/>
      <w:marRight w:val="0"/>
      <w:marTop w:val="0"/>
      <w:marBottom w:val="0"/>
      <w:divBdr>
        <w:top w:val="none" w:sz="0" w:space="0" w:color="auto"/>
        <w:left w:val="none" w:sz="0" w:space="0" w:color="auto"/>
        <w:bottom w:val="none" w:sz="0" w:space="0" w:color="auto"/>
        <w:right w:val="none" w:sz="0" w:space="0" w:color="auto"/>
      </w:divBdr>
    </w:div>
    <w:div w:id="213759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1946</Words>
  <Characters>11098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Пенсии</vt:lpstr>
    </vt:vector>
  </TitlesOfParts>
  <Company>PFR</Company>
  <LinksUpToDate>false</LinksUpToDate>
  <CharactersWithSpaces>13018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Пенсии</dc:title>
  <dc:creator>Стас</dc:creator>
  <cp:lastModifiedBy>042000-22010675</cp:lastModifiedBy>
  <cp:revision>2</cp:revision>
  <cp:lastPrinted>2017-12-15T14:52:00Z</cp:lastPrinted>
  <dcterms:created xsi:type="dcterms:W3CDTF">2017-12-18T11:21:00Z</dcterms:created>
  <dcterms:modified xsi:type="dcterms:W3CDTF">2017-12-18T11:21:00Z</dcterms:modified>
</cp:coreProperties>
</file>